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90B7" w14:textId="77777777" w:rsidR="00C7576C" w:rsidRPr="00C7576C" w:rsidRDefault="00C7576C" w:rsidP="00C7576C">
      <w:pPr>
        <w:rPr>
          <w:rFonts w:ascii="Arial" w:hAnsi="Arial" w:cs="Arial"/>
          <w:bCs/>
          <w:sz w:val="22"/>
          <w:szCs w:val="22"/>
        </w:rPr>
      </w:pPr>
      <w:r w:rsidRPr="00C7576C">
        <w:rPr>
          <w:bCs/>
          <w:sz w:val="24"/>
          <w:szCs w:val="24"/>
        </w:rPr>
        <w:t xml:space="preserve">   </w:t>
      </w:r>
    </w:p>
    <w:p w14:paraId="060C7B0D" w14:textId="77777777" w:rsidR="00C7576C" w:rsidRPr="00D90355" w:rsidRDefault="00C7576C">
      <w:p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sym w:font="Symbol" w:char="F0D6"/>
      </w:r>
      <w:r w:rsidRPr="00D90355">
        <w:rPr>
          <w:rFonts w:ascii="Arial" w:hAnsi="Arial" w:cs="Arial"/>
          <w:bCs/>
          <w:sz w:val="24"/>
          <w:szCs w:val="24"/>
        </w:rPr>
        <w:t xml:space="preserve"> - Present           </w:t>
      </w:r>
      <w:r w:rsidRPr="00D90355">
        <w:rPr>
          <w:rFonts w:ascii="Arial" w:hAnsi="Arial" w:cs="Arial"/>
          <w:bCs/>
          <w:sz w:val="24"/>
          <w:szCs w:val="24"/>
        </w:rPr>
        <w:sym w:font="Symbol" w:char="F043"/>
      </w:r>
      <w:r w:rsidRPr="00D90355">
        <w:rPr>
          <w:rFonts w:ascii="Arial" w:hAnsi="Arial" w:cs="Arial"/>
          <w:bCs/>
          <w:sz w:val="24"/>
          <w:szCs w:val="24"/>
        </w:rPr>
        <w:t xml:space="preserve"> - Absent/Excused</w:t>
      </w:r>
    </w:p>
    <w:tbl>
      <w:tblPr>
        <w:tblpPr w:leftFromText="180" w:rightFromText="180" w:vertAnchor="text" w:horzAnchor="margin" w:tblpY="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436"/>
        <w:gridCol w:w="1530"/>
        <w:gridCol w:w="720"/>
        <w:gridCol w:w="2610"/>
        <w:gridCol w:w="2592"/>
      </w:tblGrid>
      <w:tr w:rsidR="00FC43D4" w:rsidRPr="00D90355" w14:paraId="4C11F01F" w14:textId="77777777" w:rsidTr="008E7910">
        <w:tc>
          <w:tcPr>
            <w:tcW w:w="642" w:type="dxa"/>
          </w:tcPr>
          <w:p w14:paraId="27D9488A" w14:textId="10903447" w:rsidR="00FC43D4" w:rsidRPr="00D90355" w:rsidRDefault="00E95687" w:rsidP="00FC43D4">
            <w:pPr>
              <w:tabs>
                <w:tab w:val="center" w:pos="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71B7"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55C08D0E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Andrews, Peg</w:t>
            </w:r>
          </w:p>
        </w:tc>
        <w:tc>
          <w:tcPr>
            <w:tcW w:w="1530" w:type="dxa"/>
          </w:tcPr>
          <w:p w14:paraId="56F03165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720" w:type="dxa"/>
          </w:tcPr>
          <w:p w14:paraId="57A3CB54" w14:textId="5F8529E9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41BC34F9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Pauley, Alex</w:t>
            </w: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14:paraId="6C491E0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>Admin Asst.</w:t>
            </w:r>
          </w:p>
        </w:tc>
      </w:tr>
      <w:tr w:rsidR="00FC43D4" w:rsidRPr="00D90355" w14:paraId="54AD63C4" w14:textId="77777777" w:rsidTr="008E7910">
        <w:tc>
          <w:tcPr>
            <w:tcW w:w="642" w:type="dxa"/>
          </w:tcPr>
          <w:p w14:paraId="6735BF95" w14:textId="517414E8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403ADA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Arnold, Susan</w:t>
            </w:r>
          </w:p>
        </w:tc>
        <w:tc>
          <w:tcPr>
            <w:tcW w:w="1530" w:type="dxa"/>
          </w:tcPr>
          <w:p w14:paraId="6C2A3A3B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Auditor</w:t>
            </w:r>
          </w:p>
        </w:tc>
        <w:tc>
          <w:tcPr>
            <w:tcW w:w="720" w:type="dxa"/>
          </w:tcPr>
          <w:p w14:paraId="2B08E3B8" w14:textId="07A838DB" w:rsidR="00FC43D4" w:rsidRPr="00D90355" w:rsidRDefault="00774C33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0F14CE1B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Weiler, M</w:t>
            </w:r>
            <w:r>
              <w:rPr>
                <w:rFonts w:ascii="Arial" w:eastAsiaTheme="minorHAnsi" w:hAnsi="Arial" w:cs="Arial"/>
                <w:b w:val="0"/>
                <w:sz w:val="24"/>
                <w:szCs w:val="24"/>
              </w:rPr>
              <w:t>a</w:t>
            </w:r>
            <w:r w:rsidRPr="00495516">
              <w:rPr>
                <w:rFonts w:ascii="Arial" w:eastAsiaTheme="minorHAnsi" w:hAnsi="Arial" w:cs="Arial"/>
                <w:b w:val="0"/>
                <w:sz w:val="24"/>
                <w:szCs w:val="24"/>
              </w:rPr>
              <w:t>rk</w:t>
            </w:r>
          </w:p>
        </w:tc>
        <w:tc>
          <w:tcPr>
            <w:tcW w:w="2592" w:type="dxa"/>
          </w:tcPr>
          <w:p w14:paraId="2C33A77E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Assist Attorney Gen.</w:t>
            </w:r>
          </w:p>
        </w:tc>
      </w:tr>
      <w:tr w:rsidR="00FC43D4" w:rsidRPr="00D90355" w14:paraId="1E006049" w14:textId="77777777" w:rsidTr="008E7910">
        <w:tc>
          <w:tcPr>
            <w:tcW w:w="642" w:type="dxa"/>
          </w:tcPr>
          <w:p w14:paraId="1AD92BA0" w14:textId="6D52FC6B" w:rsidR="00FC43D4" w:rsidRPr="009E20EA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186B4F4D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0355">
              <w:rPr>
                <w:rFonts w:ascii="Arial" w:hAnsi="Arial" w:cs="Arial"/>
                <w:b w:val="0"/>
                <w:sz w:val="24"/>
                <w:szCs w:val="24"/>
              </w:rPr>
              <w:t>Gould, Mary Kathryn</w:t>
            </w:r>
          </w:p>
        </w:tc>
        <w:tc>
          <w:tcPr>
            <w:tcW w:w="1530" w:type="dxa"/>
          </w:tcPr>
          <w:p w14:paraId="67CDFCF6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720" w:type="dxa"/>
          </w:tcPr>
          <w:p w14:paraId="646E47DA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C751E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9E17B4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43D4" w:rsidRPr="00D90355" w14:paraId="3849C000" w14:textId="77777777" w:rsidTr="008E7910">
        <w:tc>
          <w:tcPr>
            <w:tcW w:w="642" w:type="dxa"/>
          </w:tcPr>
          <w:p w14:paraId="0F7A88CB" w14:textId="23AA838B" w:rsidR="00FC43D4" w:rsidRPr="00D90355" w:rsidRDefault="00D971B7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</w:tcPr>
          <w:p w14:paraId="6ADE9708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Mallory Mount</w:t>
            </w:r>
          </w:p>
        </w:tc>
        <w:tc>
          <w:tcPr>
            <w:tcW w:w="1530" w:type="dxa"/>
          </w:tcPr>
          <w:p w14:paraId="7854EC17" w14:textId="77777777" w:rsidR="00FC43D4" w:rsidRPr="00D90355" w:rsidRDefault="00FC43D4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Chair</w:t>
            </w:r>
          </w:p>
        </w:tc>
        <w:tc>
          <w:tcPr>
            <w:tcW w:w="720" w:type="dxa"/>
          </w:tcPr>
          <w:p w14:paraId="6CF214A1" w14:textId="10EEBA4D" w:rsidR="00FC43D4" w:rsidRPr="00D90355" w:rsidRDefault="000E32B9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610" w:type="dxa"/>
          </w:tcPr>
          <w:p w14:paraId="1E0E6272" w14:textId="5DC17B17" w:rsidR="00FC43D4" w:rsidRPr="00D90355" w:rsidRDefault="007E6A99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Gannon, Amy</w:t>
            </w:r>
          </w:p>
        </w:tc>
        <w:tc>
          <w:tcPr>
            <w:tcW w:w="2592" w:type="dxa"/>
          </w:tcPr>
          <w:p w14:paraId="28E36FEE" w14:textId="1853937F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  <w:r w:rsidRPr="00D90355">
              <w:rPr>
                <w:rFonts w:ascii="Arial" w:hAnsi="Arial" w:cs="Arial"/>
                <w:sz w:val="24"/>
                <w:szCs w:val="24"/>
              </w:rPr>
              <w:t xml:space="preserve">WVAND </w:t>
            </w:r>
            <w:r w:rsidR="00B027FB">
              <w:rPr>
                <w:rFonts w:ascii="Arial" w:hAnsi="Arial" w:cs="Arial"/>
                <w:sz w:val="24"/>
                <w:szCs w:val="24"/>
              </w:rPr>
              <w:t xml:space="preserve">Liaison &amp; </w:t>
            </w:r>
            <w:r w:rsidR="007E6A99">
              <w:rPr>
                <w:rFonts w:ascii="Arial" w:hAnsi="Arial" w:cs="Arial"/>
                <w:sz w:val="24"/>
                <w:szCs w:val="24"/>
              </w:rPr>
              <w:t>Public Policy</w:t>
            </w:r>
          </w:p>
        </w:tc>
      </w:tr>
      <w:tr w:rsidR="00FC43D4" w:rsidRPr="00D90355" w14:paraId="0620AD92" w14:textId="77777777" w:rsidTr="008E7910">
        <w:tc>
          <w:tcPr>
            <w:tcW w:w="642" w:type="dxa"/>
          </w:tcPr>
          <w:p w14:paraId="00577EDE" w14:textId="37522F36" w:rsidR="00FC43D4" w:rsidRPr="00D90355" w:rsidRDefault="00A769EF" w:rsidP="00FC4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436" w:type="dxa"/>
            <w:shd w:val="clear" w:color="auto" w:fill="FFFFFF"/>
          </w:tcPr>
          <w:p w14:paraId="37AACD56" w14:textId="5DC75290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 Rutherford</w:t>
            </w:r>
          </w:p>
        </w:tc>
        <w:tc>
          <w:tcPr>
            <w:tcW w:w="1530" w:type="dxa"/>
          </w:tcPr>
          <w:p w14:paraId="2E94290C" w14:textId="24C4533B" w:rsidR="00FC43D4" w:rsidRPr="00D90355" w:rsidRDefault="007207FC" w:rsidP="00FC4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Lay Member</w:t>
            </w:r>
          </w:p>
        </w:tc>
        <w:tc>
          <w:tcPr>
            <w:tcW w:w="720" w:type="dxa"/>
          </w:tcPr>
          <w:p w14:paraId="04F77A32" w14:textId="77777777" w:rsidR="00FC43D4" w:rsidRPr="00D90355" w:rsidRDefault="00FC43D4" w:rsidP="00FC43D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17728F" w14:textId="77777777" w:rsidR="00FC43D4" w:rsidRPr="00D90355" w:rsidRDefault="00FC43D4" w:rsidP="00FC43D4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F9299BD" w14:textId="77777777" w:rsidR="00FC43D4" w:rsidRPr="00D90355" w:rsidRDefault="00FC43D4" w:rsidP="00FC4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D000B" w14:textId="77777777" w:rsidR="00BE5061" w:rsidRPr="00D90355" w:rsidRDefault="00BE5061">
      <w:pPr>
        <w:rPr>
          <w:rFonts w:ascii="Arial" w:hAnsi="Arial" w:cs="Arial"/>
          <w:bCs/>
          <w:sz w:val="24"/>
          <w:szCs w:val="24"/>
        </w:rPr>
      </w:pPr>
    </w:p>
    <w:p w14:paraId="62879364" w14:textId="178866D3" w:rsidR="00C7576C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Call to order – the regularly scheduled meeting of the </w:t>
      </w:r>
      <w:r w:rsidR="00D90355" w:rsidRPr="00D90355">
        <w:rPr>
          <w:rFonts w:ascii="Arial" w:hAnsi="Arial" w:cs="Arial"/>
          <w:bCs/>
          <w:sz w:val="24"/>
          <w:szCs w:val="24"/>
        </w:rPr>
        <w:t>WVBOLD</w:t>
      </w:r>
      <w:r w:rsidR="004E6178" w:rsidRPr="00D90355">
        <w:rPr>
          <w:rFonts w:ascii="Arial" w:hAnsi="Arial" w:cs="Arial"/>
          <w:bCs/>
          <w:sz w:val="24"/>
          <w:szCs w:val="24"/>
        </w:rPr>
        <w:t xml:space="preserve"> was held </w:t>
      </w:r>
      <w:r w:rsidR="00B31383">
        <w:rPr>
          <w:rFonts w:ascii="Arial" w:hAnsi="Arial" w:cs="Arial"/>
          <w:bCs/>
          <w:sz w:val="24"/>
          <w:szCs w:val="24"/>
        </w:rPr>
        <w:t xml:space="preserve">virtually </w:t>
      </w:r>
      <w:r w:rsidR="004E6178" w:rsidRPr="00D90355">
        <w:rPr>
          <w:rFonts w:ascii="Arial" w:hAnsi="Arial" w:cs="Arial"/>
          <w:bCs/>
          <w:sz w:val="24"/>
          <w:szCs w:val="24"/>
        </w:rPr>
        <w:t>on</w:t>
      </w:r>
      <w:r w:rsidR="007E6A99">
        <w:rPr>
          <w:rFonts w:ascii="Arial" w:hAnsi="Arial" w:cs="Arial"/>
          <w:bCs/>
          <w:sz w:val="24"/>
          <w:szCs w:val="24"/>
        </w:rPr>
        <w:t xml:space="preserve"> </w:t>
      </w:r>
      <w:r w:rsidR="008356B7">
        <w:rPr>
          <w:rFonts w:ascii="Arial" w:hAnsi="Arial" w:cs="Arial"/>
          <w:bCs/>
          <w:sz w:val="24"/>
          <w:szCs w:val="24"/>
        </w:rPr>
        <w:t>August 30, 2021</w:t>
      </w:r>
      <w:r w:rsidRPr="00D90355">
        <w:rPr>
          <w:rFonts w:ascii="Arial" w:hAnsi="Arial" w:cs="Arial"/>
          <w:bCs/>
          <w:sz w:val="24"/>
          <w:szCs w:val="24"/>
        </w:rPr>
        <w:t xml:space="preserve">. Peg called the meeting to order at </w:t>
      </w:r>
      <w:r w:rsidR="00D971B7">
        <w:rPr>
          <w:rFonts w:ascii="Arial" w:hAnsi="Arial" w:cs="Arial"/>
          <w:bCs/>
          <w:sz w:val="24"/>
          <w:szCs w:val="24"/>
        </w:rPr>
        <w:t>3:0</w:t>
      </w:r>
      <w:r w:rsidR="001A6FB9">
        <w:rPr>
          <w:rFonts w:ascii="Arial" w:hAnsi="Arial" w:cs="Arial"/>
          <w:bCs/>
          <w:sz w:val="24"/>
          <w:szCs w:val="24"/>
        </w:rPr>
        <w:t>0</w:t>
      </w:r>
      <w:r w:rsidR="00D971B7">
        <w:rPr>
          <w:rFonts w:ascii="Arial" w:hAnsi="Arial" w:cs="Arial"/>
          <w:bCs/>
          <w:sz w:val="24"/>
          <w:szCs w:val="24"/>
        </w:rPr>
        <w:t xml:space="preserve"> PM</w:t>
      </w:r>
    </w:p>
    <w:p w14:paraId="062E44AA" w14:textId="77777777" w:rsidR="00B47FCE" w:rsidRPr="003A3E15" w:rsidRDefault="00B47FCE" w:rsidP="003A3E15">
      <w:pPr>
        <w:rPr>
          <w:rFonts w:ascii="Arial" w:hAnsi="Arial" w:cs="Arial"/>
          <w:bCs/>
          <w:sz w:val="24"/>
          <w:szCs w:val="24"/>
        </w:rPr>
      </w:pPr>
    </w:p>
    <w:p w14:paraId="380CDF5C" w14:textId="1A591F3E" w:rsidR="00C7576C" w:rsidRPr="00D90355" w:rsidRDefault="00C7576C" w:rsidP="00C757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 xml:space="preserve">Acceptance of </w:t>
      </w:r>
      <w:r w:rsidR="00A31EE6">
        <w:rPr>
          <w:rFonts w:ascii="Arial" w:hAnsi="Arial" w:cs="Arial"/>
          <w:bCs/>
          <w:sz w:val="24"/>
          <w:szCs w:val="24"/>
        </w:rPr>
        <w:t>Minutes: MOTION: Upon motion by Susan</w:t>
      </w:r>
      <w:r w:rsidRPr="00D90355">
        <w:rPr>
          <w:rFonts w:ascii="Arial" w:hAnsi="Arial" w:cs="Arial"/>
          <w:bCs/>
          <w:sz w:val="24"/>
          <w:szCs w:val="24"/>
        </w:rPr>
        <w:t xml:space="preserve"> seconded by </w:t>
      </w:r>
      <w:r w:rsidR="00A31EE6">
        <w:rPr>
          <w:rFonts w:ascii="Arial" w:hAnsi="Arial" w:cs="Arial"/>
          <w:bCs/>
          <w:sz w:val="24"/>
          <w:szCs w:val="24"/>
        </w:rPr>
        <w:t>M</w:t>
      </w:r>
      <w:r w:rsidR="003A3E15">
        <w:rPr>
          <w:rFonts w:ascii="Arial" w:hAnsi="Arial" w:cs="Arial"/>
          <w:bCs/>
          <w:sz w:val="24"/>
          <w:szCs w:val="24"/>
        </w:rPr>
        <w:t>allory</w:t>
      </w:r>
      <w:r w:rsidR="00CB0737">
        <w:rPr>
          <w:rFonts w:ascii="Arial" w:hAnsi="Arial" w:cs="Arial"/>
          <w:bCs/>
          <w:sz w:val="24"/>
          <w:szCs w:val="24"/>
        </w:rPr>
        <w:t>,</w:t>
      </w:r>
      <w:r w:rsidRPr="00D90355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the </w:t>
      </w:r>
      <w:r w:rsidR="00D90355" w:rsidRPr="00D90355">
        <w:rPr>
          <w:rFonts w:ascii="Arial" w:hAnsi="Arial" w:cs="Arial"/>
          <w:bCs/>
          <w:sz w:val="24"/>
          <w:szCs w:val="24"/>
        </w:rPr>
        <w:t>board</w:t>
      </w:r>
      <w:r w:rsidR="004B616E" w:rsidRPr="00D90355">
        <w:rPr>
          <w:rFonts w:ascii="Arial" w:hAnsi="Arial" w:cs="Arial"/>
          <w:bCs/>
          <w:sz w:val="24"/>
          <w:szCs w:val="24"/>
        </w:rPr>
        <w:t xml:space="preserve"> minutes </w:t>
      </w:r>
      <w:r w:rsidR="00D971B7">
        <w:rPr>
          <w:rFonts w:ascii="Arial" w:hAnsi="Arial" w:cs="Arial"/>
          <w:bCs/>
          <w:sz w:val="24"/>
          <w:szCs w:val="24"/>
        </w:rPr>
        <w:t xml:space="preserve">for </w:t>
      </w:r>
      <w:r w:rsidR="003A3E15">
        <w:rPr>
          <w:rFonts w:ascii="Arial" w:hAnsi="Arial" w:cs="Arial"/>
          <w:bCs/>
          <w:sz w:val="24"/>
          <w:szCs w:val="24"/>
        </w:rPr>
        <w:t>March 29, 2021</w:t>
      </w:r>
      <w:r w:rsidR="00D971B7">
        <w:rPr>
          <w:rFonts w:ascii="Arial" w:hAnsi="Arial" w:cs="Arial"/>
          <w:bCs/>
          <w:sz w:val="24"/>
          <w:szCs w:val="24"/>
        </w:rPr>
        <w:t xml:space="preserve"> </w:t>
      </w:r>
      <w:r w:rsidR="00B47FCE" w:rsidRPr="00D90355">
        <w:rPr>
          <w:rFonts w:ascii="Arial" w:hAnsi="Arial" w:cs="Arial"/>
          <w:bCs/>
          <w:sz w:val="24"/>
          <w:szCs w:val="24"/>
        </w:rPr>
        <w:t>were approved. Motion carried.</w:t>
      </w:r>
    </w:p>
    <w:p w14:paraId="777C00E3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51F84840" w14:textId="1AC9880C" w:rsidR="00BA2668" w:rsidRDefault="00FA7161" w:rsidP="0003343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Agenda:</w:t>
      </w:r>
    </w:p>
    <w:p w14:paraId="4074FE50" w14:textId="77777777" w:rsidR="00FA7161" w:rsidRPr="0003343A" w:rsidRDefault="00FA7161" w:rsidP="00FA7161">
      <w:pPr>
        <w:pStyle w:val="ListParagraph"/>
        <w:rPr>
          <w:rFonts w:ascii="Arial" w:hAnsi="Arial" w:cs="Arial"/>
          <w:bCs/>
          <w:sz w:val="24"/>
          <w:szCs w:val="24"/>
        </w:rPr>
      </w:pPr>
    </w:p>
    <w:tbl>
      <w:tblPr>
        <w:tblW w:w="105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286"/>
        <w:gridCol w:w="2336"/>
      </w:tblGrid>
      <w:tr w:rsidR="00BA2668" w:rsidRPr="00D90355" w14:paraId="2D4F0161" w14:textId="77777777" w:rsidTr="009E7C54">
        <w:trPr>
          <w:trHeight w:val="152"/>
        </w:trPr>
        <w:tc>
          <w:tcPr>
            <w:tcW w:w="1908" w:type="dxa"/>
          </w:tcPr>
          <w:p w14:paraId="3CF89A4A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6286" w:type="dxa"/>
          </w:tcPr>
          <w:p w14:paraId="2843D6F6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336" w:type="dxa"/>
          </w:tcPr>
          <w:p w14:paraId="4D9A592F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Non-Conforming </w:t>
            </w:r>
          </w:p>
          <w:p w14:paraId="355C344B" w14:textId="77777777" w:rsidR="00BA2668" w:rsidRPr="00D90355" w:rsidRDefault="00BA2668" w:rsidP="009E7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55">
              <w:rPr>
                <w:rFonts w:ascii="Arial" w:hAnsi="Arial" w:cs="Arial"/>
                <w:b/>
                <w:bCs/>
                <w:sz w:val="24"/>
                <w:szCs w:val="24"/>
              </w:rPr>
              <w:t>or Action</w:t>
            </w:r>
          </w:p>
        </w:tc>
      </w:tr>
      <w:tr w:rsidR="00B01E63" w:rsidRPr="00D90355" w14:paraId="774AE2E4" w14:textId="77777777" w:rsidTr="009E7C54">
        <w:trPr>
          <w:trHeight w:val="692"/>
        </w:trPr>
        <w:tc>
          <w:tcPr>
            <w:tcW w:w="1908" w:type="dxa"/>
          </w:tcPr>
          <w:p w14:paraId="268B59E4" w14:textId="2046E873" w:rsidR="00B01E63" w:rsidRDefault="00B01E63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Follow-up Telehealth</w:t>
            </w:r>
          </w:p>
        </w:tc>
        <w:tc>
          <w:tcPr>
            <w:tcW w:w="6286" w:type="dxa"/>
          </w:tcPr>
          <w:p w14:paraId="4B044AC2" w14:textId="6F5290CD" w:rsidR="00B01E63" w:rsidRPr="00D90355" w:rsidRDefault="0048556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reviewed </w:t>
            </w:r>
            <w:r w:rsidR="0088209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Telehealth document and </w:t>
            </w:r>
            <w:r w:rsidR="00347E82">
              <w:rPr>
                <w:rFonts w:ascii="Arial" w:hAnsi="Arial" w:cs="Arial"/>
                <w:sz w:val="24"/>
                <w:szCs w:val="24"/>
              </w:rPr>
              <w:t xml:space="preserve">thinks it is </w:t>
            </w:r>
            <w:r w:rsidR="00BF5EA8">
              <w:rPr>
                <w:rFonts w:ascii="Arial" w:hAnsi="Arial" w:cs="Arial"/>
                <w:sz w:val="24"/>
                <w:szCs w:val="24"/>
              </w:rPr>
              <w:t>straightforward</w:t>
            </w:r>
            <w:r w:rsidR="00A7123E">
              <w:rPr>
                <w:rFonts w:ascii="Arial" w:hAnsi="Arial" w:cs="Arial"/>
                <w:sz w:val="24"/>
                <w:szCs w:val="24"/>
              </w:rPr>
              <w:t>.</w:t>
            </w:r>
            <w:r w:rsidR="00347E8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944A5">
              <w:rPr>
                <w:rFonts w:ascii="Arial" w:hAnsi="Arial" w:cs="Arial"/>
                <w:sz w:val="24"/>
                <w:szCs w:val="24"/>
              </w:rPr>
              <w:t xml:space="preserve">A discussion ensued </w:t>
            </w:r>
            <w:r w:rsidR="00C85EEB">
              <w:rPr>
                <w:rFonts w:ascii="Arial" w:hAnsi="Arial" w:cs="Arial"/>
                <w:sz w:val="24"/>
                <w:szCs w:val="24"/>
              </w:rPr>
              <w:t xml:space="preserve">regarding </w:t>
            </w:r>
            <w:r w:rsidR="00EC1D4D">
              <w:rPr>
                <w:rFonts w:ascii="Arial" w:hAnsi="Arial" w:cs="Arial"/>
                <w:sz w:val="24"/>
                <w:szCs w:val="24"/>
              </w:rPr>
              <w:t xml:space="preserve">the inclusion of </w:t>
            </w:r>
            <w:r w:rsidR="00A05429">
              <w:rPr>
                <w:rFonts w:ascii="Arial" w:hAnsi="Arial" w:cs="Arial"/>
                <w:sz w:val="24"/>
                <w:szCs w:val="24"/>
              </w:rPr>
              <w:t xml:space="preserve">nutrition and </w:t>
            </w:r>
            <w:r w:rsidR="00FB7F64">
              <w:rPr>
                <w:rFonts w:ascii="Arial" w:hAnsi="Arial" w:cs="Arial"/>
                <w:sz w:val="24"/>
                <w:szCs w:val="24"/>
              </w:rPr>
              <w:t xml:space="preserve">dietetic </w:t>
            </w:r>
            <w:r w:rsidR="006467C4">
              <w:rPr>
                <w:rFonts w:ascii="Arial" w:hAnsi="Arial" w:cs="Arial"/>
                <w:sz w:val="24"/>
                <w:szCs w:val="24"/>
              </w:rPr>
              <w:t>technician, registered</w:t>
            </w:r>
            <w:r w:rsidR="00A05429">
              <w:rPr>
                <w:rFonts w:ascii="Arial" w:hAnsi="Arial" w:cs="Arial"/>
                <w:sz w:val="24"/>
                <w:szCs w:val="24"/>
              </w:rPr>
              <w:t xml:space="preserve"> (NDTR)</w:t>
            </w:r>
            <w:r w:rsidR="006467C4">
              <w:rPr>
                <w:rFonts w:ascii="Arial" w:hAnsi="Arial" w:cs="Arial"/>
                <w:sz w:val="24"/>
                <w:szCs w:val="24"/>
              </w:rPr>
              <w:t xml:space="preserve"> since they are not licensed</w:t>
            </w:r>
            <w:r w:rsidR="008C4F78">
              <w:rPr>
                <w:rFonts w:ascii="Arial" w:hAnsi="Arial" w:cs="Arial"/>
                <w:sz w:val="24"/>
                <w:szCs w:val="24"/>
              </w:rPr>
              <w:t xml:space="preserve"> and do not fall under the p</w:t>
            </w:r>
            <w:r w:rsidR="001E35D1">
              <w:rPr>
                <w:rFonts w:ascii="Arial" w:hAnsi="Arial" w:cs="Arial"/>
                <w:sz w:val="24"/>
                <w:szCs w:val="24"/>
              </w:rPr>
              <w:t>u</w:t>
            </w:r>
            <w:r w:rsidR="004D21CC">
              <w:rPr>
                <w:rFonts w:ascii="Arial" w:hAnsi="Arial" w:cs="Arial"/>
                <w:sz w:val="24"/>
                <w:szCs w:val="24"/>
              </w:rPr>
              <w:t>rview</w:t>
            </w:r>
            <w:r w:rsidR="008C4F78">
              <w:rPr>
                <w:rFonts w:ascii="Arial" w:hAnsi="Arial" w:cs="Arial"/>
                <w:sz w:val="24"/>
                <w:szCs w:val="24"/>
              </w:rPr>
              <w:t xml:space="preserve"> of this board.</w:t>
            </w:r>
          </w:p>
        </w:tc>
        <w:tc>
          <w:tcPr>
            <w:tcW w:w="2336" w:type="dxa"/>
          </w:tcPr>
          <w:p w14:paraId="7EB4C086" w14:textId="36B004D2" w:rsidR="00B01E63" w:rsidRPr="00D90355" w:rsidRDefault="00E95D7A" w:rsidP="00B027FB">
            <w:pPr>
              <w:pStyle w:val="Default"/>
            </w:pPr>
            <w:r>
              <w:t>The Board will c</w:t>
            </w:r>
            <w:r w:rsidR="009B7777">
              <w:t xml:space="preserve">onsider appropriate language </w:t>
            </w:r>
            <w:r w:rsidR="00A05429">
              <w:t xml:space="preserve">for </w:t>
            </w:r>
            <w:r w:rsidR="004B6EB2">
              <w:t>the inclu</w:t>
            </w:r>
            <w:r w:rsidR="00DC697A">
              <w:t xml:space="preserve">sion of the </w:t>
            </w:r>
            <w:r w:rsidR="00A05429">
              <w:t>NDTR</w:t>
            </w:r>
            <w:r w:rsidR="00A70073">
              <w:t xml:space="preserve"> who may work with a dietitian to care for a patient/client via telehealth.</w:t>
            </w:r>
          </w:p>
        </w:tc>
      </w:tr>
      <w:tr w:rsidR="00B01E63" w:rsidRPr="00D90355" w14:paraId="00DA73F7" w14:textId="77777777" w:rsidTr="009E7C54">
        <w:trPr>
          <w:trHeight w:val="692"/>
        </w:trPr>
        <w:tc>
          <w:tcPr>
            <w:tcW w:w="1908" w:type="dxa"/>
          </w:tcPr>
          <w:p w14:paraId="696A5F3E" w14:textId="459CF8F3" w:rsidR="00B01E63" w:rsidRDefault="00D33D4F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PERD Report Status</w:t>
            </w:r>
          </w:p>
        </w:tc>
        <w:tc>
          <w:tcPr>
            <w:tcW w:w="6286" w:type="dxa"/>
          </w:tcPr>
          <w:p w14:paraId="7EE5DBD8" w14:textId="3DF9D53D" w:rsidR="00B01E63" w:rsidRDefault="00E63874" w:rsidP="0024409D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B6910">
              <w:rPr>
                <w:rFonts w:ascii="Arial" w:hAnsi="Arial" w:cs="Arial"/>
                <w:sz w:val="24"/>
                <w:szCs w:val="24"/>
              </w:rPr>
              <w:t>Performance Evaluation and Research Division (</w:t>
            </w:r>
            <w:r w:rsidR="00E30CCF">
              <w:rPr>
                <w:rFonts w:ascii="Arial" w:hAnsi="Arial" w:cs="Arial"/>
                <w:sz w:val="24"/>
                <w:szCs w:val="24"/>
              </w:rPr>
              <w:t>PERD</w:t>
            </w:r>
            <w:r w:rsidR="0016227A">
              <w:rPr>
                <w:rFonts w:ascii="Arial" w:hAnsi="Arial" w:cs="Arial"/>
                <w:sz w:val="24"/>
                <w:szCs w:val="24"/>
              </w:rPr>
              <w:t>)</w:t>
            </w:r>
            <w:r w:rsidR="00E30C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completed its audit of the WVBOLD</w:t>
            </w:r>
            <w:r w:rsidR="008D4E7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11B62">
              <w:rPr>
                <w:rFonts w:ascii="Arial" w:hAnsi="Arial" w:cs="Arial"/>
                <w:sz w:val="24"/>
                <w:szCs w:val="24"/>
              </w:rPr>
              <w:t xml:space="preserve"> The Board </w:t>
            </w:r>
            <w:r w:rsidR="00504AE9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800742">
              <w:rPr>
                <w:rFonts w:ascii="Arial" w:hAnsi="Arial" w:cs="Arial"/>
                <w:sz w:val="24"/>
                <w:szCs w:val="24"/>
              </w:rPr>
              <w:t xml:space="preserve">responses </w:t>
            </w:r>
            <w:r w:rsidR="00D1434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117D2">
              <w:rPr>
                <w:rFonts w:ascii="Arial" w:hAnsi="Arial" w:cs="Arial"/>
                <w:sz w:val="24"/>
                <w:szCs w:val="24"/>
              </w:rPr>
              <w:t>gave additional details</w:t>
            </w:r>
            <w:r w:rsidR="000E5DAC">
              <w:rPr>
                <w:rFonts w:ascii="Arial" w:hAnsi="Arial" w:cs="Arial"/>
                <w:sz w:val="24"/>
                <w:szCs w:val="24"/>
              </w:rPr>
              <w:t xml:space="preserve"> where appropriate</w:t>
            </w:r>
            <w:r w:rsidR="00410E86">
              <w:rPr>
                <w:rFonts w:ascii="Arial" w:hAnsi="Arial" w:cs="Arial"/>
                <w:sz w:val="24"/>
                <w:szCs w:val="24"/>
              </w:rPr>
              <w:t>.</w:t>
            </w:r>
            <w:r w:rsidR="001359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D4B3A7" w14:textId="75125E13" w:rsidR="004B73DB" w:rsidRPr="00D90355" w:rsidRDefault="0061320E" w:rsidP="0024409D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PERD </w:t>
            </w:r>
            <w:r w:rsidR="00D73E61">
              <w:rPr>
                <w:rFonts w:ascii="Arial" w:hAnsi="Arial" w:cs="Arial"/>
                <w:sz w:val="24"/>
                <w:szCs w:val="24"/>
              </w:rPr>
              <w:t xml:space="preserve">recommended termination of the BOLD.  It </w:t>
            </w:r>
            <w:r w:rsidR="000B5C43">
              <w:rPr>
                <w:rFonts w:ascii="Arial" w:hAnsi="Arial" w:cs="Arial"/>
                <w:sz w:val="24"/>
                <w:szCs w:val="24"/>
              </w:rPr>
              <w:t xml:space="preserve">will be important to have Board members present at the September legislative meeting to </w:t>
            </w:r>
            <w:r w:rsidR="00FB26D4">
              <w:rPr>
                <w:rFonts w:ascii="Arial" w:hAnsi="Arial" w:cs="Arial"/>
                <w:sz w:val="24"/>
                <w:szCs w:val="24"/>
              </w:rPr>
              <w:t>provide reasons not to terminate the licensing of dietitians.</w:t>
            </w:r>
          </w:p>
        </w:tc>
        <w:tc>
          <w:tcPr>
            <w:tcW w:w="2336" w:type="dxa"/>
          </w:tcPr>
          <w:p w14:paraId="6AFCD73F" w14:textId="38FA1744" w:rsidR="00B01E63" w:rsidRPr="00D90355" w:rsidRDefault="00846AEB" w:rsidP="00B027FB">
            <w:pPr>
              <w:pStyle w:val="Default"/>
            </w:pPr>
            <w:r>
              <w:t>PERD report questions were addressed.</w:t>
            </w:r>
            <w:r w:rsidR="000E5DAC">
              <w:t xml:space="preserve"> A </w:t>
            </w:r>
            <w:r w:rsidR="00F70715">
              <w:t xml:space="preserve">meeting is planned for September </w:t>
            </w:r>
            <w:r w:rsidR="001A2750">
              <w:t xml:space="preserve">(no date yet) </w:t>
            </w:r>
            <w:r w:rsidR="00F70715">
              <w:t xml:space="preserve">to bring the results of the audit to legislators. </w:t>
            </w:r>
          </w:p>
        </w:tc>
      </w:tr>
      <w:tr w:rsidR="001940D1" w:rsidRPr="00D90355" w14:paraId="67C2A432" w14:textId="77777777" w:rsidTr="009E7C54">
        <w:trPr>
          <w:trHeight w:val="692"/>
        </w:trPr>
        <w:tc>
          <w:tcPr>
            <w:tcW w:w="1908" w:type="dxa"/>
          </w:tcPr>
          <w:p w14:paraId="13602501" w14:textId="5461222F" w:rsidR="001940D1" w:rsidRDefault="00D33D4F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Messages/ Communication Log</w:t>
            </w:r>
          </w:p>
        </w:tc>
        <w:tc>
          <w:tcPr>
            <w:tcW w:w="6286" w:type="dxa"/>
          </w:tcPr>
          <w:p w14:paraId="6A786536" w14:textId="60BB144C" w:rsidR="00A31EE6" w:rsidRPr="00D90355" w:rsidRDefault="00747585" w:rsidP="00D33D4F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B76381">
              <w:rPr>
                <w:rFonts w:ascii="Arial" w:hAnsi="Arial" w:cs="Arial"/>
                <w:sz w:val="24"/>
                <w:szCs w:val="24"/>
              </w:rPr>
              <w:t xml:space="preserve">out-of-the-ordinary </w:t>
            </w:r>
            <w:r>
              <w:rPr>
                <w:rFonts w:ascii="Arial" w:hAnsi="Arial" w:cs="Arial"/>
                <w:sz w:val="24"/>
                <w:szCs w:val="24"/>
              </w:rPr>
              <w:t xml:space="preserve">questions or complaints </w:t>
            </w:r>
            <w:r w:rsidR="00412699">
              <w:rPr>
                <w:rFonts w:ascii="Arial" w:hAnsi="Arial" w:cs="Arial"/>
                <w:sz w:val="24"/>
                <w:szCs w:val="24"/>
              </w:rPr>
              <w:t xml:space="preserve">have been </w:t>
            </w:r>
            <w:r>
              <w:rPr>
                <w:rFonts w:ascii="Arial" w:hAnsi="Arial" w:cs="Arial"/>
                <w:sz w:val="24"/>
                <w:szCs w:val="24"/>
              </w:rPr>
              <w:t>received via phone</w:t>
            </w:r>
            <w:r w:rsidR="00160DE8">
              <w:rPr>
                <w:rFonts w:ascii="Arial" w:hAnsi="Arial" w:cs="Arial"/>
                <w:sz w:val="24"/>
                <w:szCs w:val="24"/>
              </w:rPr>
              <w:t xml:space="preserve"> since the last meeting of the Board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27CFBE42" w14:textId="77777777" w:rsidR="001940D1" w:rsidRPr="00D90355" w:rsidRDefault="001940D1" w:rsidP="00B027FB">
            <w:pPr>
              <w:pStyle w:val="Default"/>
            </w:pPr>
          </w:p>
        </w:tc>
      </w:tr>
      <w:tr w:rsidR="001940D1" w:rsidRPr="00D90355" w14:paraId="731E85AD" w14:textId="77777777" w:rsidTr="009E7C54">
        <w:trPr>
          <w:trHeight w:val="692"/>
        </w:trPr>
        <w:tc>
          <w:tcPr>
            <w:tcW w:w="1908" w:type="dxa"/>
          </w:tcPr>
          <w:p w14:paraId="648BDA9D" w14:textId="47358B65" w:rsidR="001940D1" w:rsidRDefault="00D568A1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754D5">
              <w:rPr>
                <w:rFonts w:ascii="Arial" w:hAnsi="Arial" w:cs="Arial"/>
                <w:sz w:val="24"/>
                <w:szCs w:val="24"/>
              </w:rPr>
              <w:t>nquiries</w:t>
            </w:r>
          </w:p>
        </w:tc>
        <w:tc>
          <w:tcPr>
            <w:tcW w:w="6286" w:type="dxa"/>
          </w:tcPr>
          <w:p w14:paraId="63A67A55" w14:textId="2B0F6EE8" w:rsidR="00D33D4F" w:rsidRDefault="00C754D5" w:rsidP="00D33D4F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Inquiry: </w:t>
            </w:r>
            <w:r w:rsidR="00D568A1">
              <w:rPr>
                <w:rFonts w:ascii="Arial" w:hAnsi="Arial" w:cs="Arial"/>
                <w:sz w:val="24"/>
                <w:szCs w:val="24"/>
              </w:rPr>
              <w:t>A</w:t>
            </w:r>
            <w:r w:rsidR="008569D1">
              <w:rPr>
                <w:rFonts w:ascii="Arial" w:hAnsi="Arial" w:cs="Arial"/>
                <w:sz w:val="24"/>
                <w:szCs w:val="24"/>
              </w:rPr>
              <w:t xml:space="preserve">n RDN from NC asked if it was necessary for her to </w:t>
            </w:r>
            <w:r w:rsidR="0003576D">
              <w:rPr>
                <w:rFonts w:ascii="Arial" w:hAnsi="Arial" w:cs="Arial"/>
                <w:sz w:val="24"/>
                <w:szCs w:val="24"/>
              </w:rPr>
              <w:t xml:space="preserve">have a license to practice in WV if she works with </w:t>
            </w:r>
            <w:r w:rsidR="00005014">
              <w:rPr>
                <w:rFonts w:ascii="Arial" w:hAnsi="Arial" w:cs="Arial"/>
                <w:sz w:val="24"/>
                <w:szCs w:val="24"/>
              </w:rPr>
              <w:t xml:space="preserve">an individual from NC who is </w:t>
            </w:r>
            <w:r w:rsidR="00AB324A">
              <w:rPr>
                <w:rFonts w:ascii="Arial" w:hAnsi="Arial" w:cs="Arial"/>
                <w:sz w:val="24"/>
                <w:szCs w:val="24"/>
              </w:rPr>
              <w:t xml:space="preserve">attending school in WV. </w:t>
            </w:r>
          </w:p>
          <w:p w14:paraId="200BE4E1" w14:textId="6DE70360" w:rsidR="007B19E3" w:rsidRDefault="007B19E3" w:rsidP="00D33D4F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279641F" w14:textId="77777777" w:rsidR="00AD2E7E" w:rsidRDefault="00AD2E7E" w:rsidP="00D33D4F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0017EA9" w14:textId="15A6B7D7" w:rsidR="007B19E3" w:rsidRPr="00D90355" w:rsidRDefault="00C754D5" w:rsidP="00D33D4F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Inquiry:</w:t>
            </w:r>
            <w:r w:rsidR="00314603">
              <w:rPr>
                <w:rFonts w:ascii="Arial" w:hAnsi="Arial" w:cs="Arial"/>
                <w:sz w:val="24"/>
                <w:szCs w:val="24"/>
              </w:rPr>
              <w:t xml:space="preserve"> An RDN from Ohio </w:t>
            </w:r>
            <w:r w:rsidR="00502168">
              <w:rPr>
                <w:rFonts w:ascii="Arial" w:hAnsi="Arial" w:cs="Arial"/>
                <w:sz w:val="24"/>
                <w:szCs w:val="24"/>
              </w:rPr>
              <w:t>sent information about a</w:t>
            </w:r>
            <w:r w:rsidR="00134E84">
              <w:rPr>
                <w:rFonts w:ascii="Arial" w:hAnsi="Arial" w:cs="Arial"/>
                <w:sz w:val="24"/>
                <w:szCs w:val="24"/>
              </w:rPr>
              <w:t xml:space="preserve">n individual who may be </w:t>
            </w:r>
            <w:r w:rsidR="00CE737A">
              <w:rPr>
                <w:rFonts w:ascii="Arial" w:hAnsi="Arial" w:cs="Arial"/>
                <w:sz w:val="24"/>
                <w:szCs w:val="24"/>
              </w:rPr>
              <w:t xml:space="preserve">practicing medical nutrition therapy </w:t>
            </w:r>
            <w:r w:rsidR="00261620">
              <w:rPr>
                <w:rFonts w:ascii="Arial" w:hAnsi="Arial" w:cs="Arial"/>
                <w:sz w:val="24"/>
                <w:szCs w:val="24"/>
              </w:rPr>
              <w:t xml:space="preserve">in WV </w:t>
            </w:r>
            <w:r w:rsidR="00CE737A">
              <w:rPr>
                <w:rFonts w:ascii="Arial" w:hAnsi="Arial" w:cs="Arial"/>
                <w:sz w:val="24"/>
                <w:szCs w:val="24"/>
              </w:rPr>
              <w:t>without a license.</w:t>
            </w:r>
          </w:p>
          <w:p w14:paraId="644EA2AF" w14:textId="75DAFAA0" w:rsidR="004845FB" w:rsidRPr="00D90355" w:rsidRDefault="004845FB" w:rsidP="00E041FD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B0B85C" w14:textId="0E5F9549" w:rsidR="001940D1" w:rsidRDefault="005B2971" w:rsidP="00B027FB">
            <w:pPr>
              <w:pStyle w:val="Default"/>
            </w:pPr>
            <w:r>
              <w:lastRenderedPageBreak/>
              <w:t xml:space="preserve">The </w:t>
            </w:r>
            <w:r w:rsidR="00357856">
              <w:t xml:space="preserve">RD from NC </w:t>
            </w:r>
            <w:r w:rsidR="00AB324A">
              <w:t xml:space="preserve">was told she </w:t>
            </w:r>
            <w:r w:rsidR="00FB430E">
              <w:t xml:space="preserve">needed a license to practice in WV. </w:t>
            </w:r>
            <w:r w:rsidR="00AD2E7E">
              <w:t xml:space="preserve"> </w:t>
            </w:r>
          </w:p>
          <w:p w14:paraId="72A12650" w14:textId="77777777" w:rsidR="00AD2E7E" w:rsidRDefault="00AD2E7E" w:rsidP="00B027FB">
            <w:pPr>
              <w:pStyle w:val="Default"/>
            </w:pPr>
          </w:p>
          <w:p w14:paraId="37C3F1C3" w14:textId="52CB2720" w:rsidR="00AD2E7E" w:rsidRPr="00D90355" w:rsidRDefault="00CE737A" w:rsidP="00B027FB">
            <w:pPr>
              <w:pStyle w:val="Default"/>
            </w:pPr>
            <w:r>
              <w:lastRenderedPageBreak/>
              <w:t xml:space="preserve">Mark will look over the information presented on the individual’s website to </w:t>
            </w:r>
            <w:r w:rsidR="00F55467">
              <w:t xml:space="preserve">see if the individual would need a license. </w:t>
            </w:r>
          </w:p>
        </w:tc>
      </w:tr>
      <w:tr w:rsidR="00C536E9" w:rsidRPr="00D90355" w14:paraId="63690C3D" w14:textId="77777777" w:rsidTr="009E7C54">
        <w:trPr>
          <w:trHeight w:val="692"/>
        </w:trPr>
        <w:tc>
          <w:tcPr>
            <w:tcW w:w="1908" w:type="dxa"/>
          </w:tcPr>
          <w:p w14:paraId="4C3476CD" w14:textId="652D4834" w:rsidR="004F3DB4" w:rsidRDefault="004F3DB4" w:rsidP="004F3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License Renewal Report</w:t>
            </w:r>
          </w:p>
          <w:p w14:paraId="4D85E8E3" w14:textId="35D0D0E8" w:rsidR="0087395C" w:rsidRDefault="0087395C" w:rsidP="00B12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</w:tcPr>
          <w:p w14:paraId="19718813" w14:textId="0A2DF013" w:rsidR="001144CD" w:rsidRDefault="0000326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 the March 2021 board meeting, the following information is available</w:t>
            </w:r>
            <w:r w:rsidR="007941D3">
              <w:rPr>
                <w:rFonts w:ascii="Arial" w:hAnsi="Arial" w:cs="Arial"/>
                <w:sz w:val="24"/>
                <w:szCs w:val="24"/>
              </w:rPr>
              <w:t>:</w:t>
            </w:r>
            <w:r w:rsidR="00D133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F2A11D" w14:textId="77777777" w:rsidR="001144CD" w:rsidRDefault="00BB38C5" w:rsidP="004F3DB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new licensees</w:t>
            </w:r>
          </w:p>
          <w:p w14:paraId="6D1F1E80" w14:textId="61BFC92F" w:rsidR="00BB38C5" w:rsidRDefault="00BB38C5" w:rsidP="004F3DB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490 </w:t>
            </w:r>
            <w:r w:rsidR="007941D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ctive</w:t>
            </w:r>
            <w:r w:rsidR="007941D3">
              <w:rPr>
                <w:rFonts w:ascii="Arial" w:hAnsi="Arial" w:cs="Arial"/>
                <w:sz w:val="24"/>
                <w:szCs w:val="24"/>
              </w:rPr>
              <w:t xml:space="preserve"> licenses</w:t>
            </w:r>
          </w:p>
          <w:p w14:paraId="7CF5CCF2" w14:textId="1BEEBC42" w:rsidR="00BB38C5" w:rsidRDefault="00BB38C5" w:rsidP="004F3DB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provisional</w:t>
            </w:r>
            <w:r w:rsidR="007941D3">
              <w:rPr>
                <w:rFonts w:ascii="Arial" w:hAnsi="Arial" w:cs="Arial"/>
                <w:sz w:val="24"/>
                <w:szCs w:val="24"/>
              </w:rPr>
              <w:t xml:space="preserve"> licenses</w:t>
            </w:r>
          </w:p>
          <w:p w14:paraId="5A6AAEF8" w14:textId="77777777" w:rsidR="00BB38C5" w:rsidRDefault="00BB38C5" w:rsidP="004F3DB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inactive</w:t>
            </w:r>
            <w:r w:rsidR="007941D3">
              <w:rPr>
                <w:rFonts w:ascii="Arial" w:hAnsi="Arial" w:cs="Arial"/>
                <w:sz w:val="24"/>
                <w:szCs w:val="24"/>
              </w:rPr>
              <w:t xml:space="preserve"> licenses</w:t>
            </w:r>
          </w:p>
          <w:p w14:paraId="2544221C" w14:textId="49584562" w:rsidR="00D378C4" w:rsidRPr="00D90355" w:rsidRDefault="00D378C4" w:rsidP="004F3DB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1DD5740" w14:textId="264464D3" w:rsidR="003A0DC1" w:rsidRPr="00D90355" w:rsidRDefault="003A0DC1" w:rsidP="003A0DC1">
            <w:pPr>
              <w:pStyle w:val="Default"/>
            </w:pPr>
          </w:p>
        </w:tc>
      </w:tr>
      <w:tr w:rsidR="00487BF1" w:rsidRPr="00D90355" w14:paraId="6C952DF4" w14:textId="77777777" w:rsidTr="009E7C54">
        <w:trPr>
          <w:trHeight w:val="692"/>
        </w:trPr>
        <w:tc>
          <w:tcPr>
            <w:tcW w:w="1908" w:type="dxa"/>
          </w:tcPr>
          <w:p w14:paraId="2A673726" w14:textId="4C73EE37" w:rsidR="00487BF1" w:rsidRDefault="008911C7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Treasurer’s Report</w:t>
            </w:r>
          </w:p>
        </w:tc>
        <w:tc>
          <w:tcPr>
            <w:tcW w:w="6286" w:type="dxa"/>
          </w:tcPr>
          <w:p w14:paraId="7ABAAB54" w14:textId="3DC1CDF5" w:rsidR="00754B1C" w:rsidRDefault="007272B3" w:rsidP="003A0DC1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A46FA3">
              <w:rPr>
                <w:rFonts w:ascii="Arial" w:hAnsi="Arial" w:cs="Arial"/>
                <w:sz w:val="24"/>
                <w:szCs w:val="24"/>
              </w:rPr>
              <w:t>of August 24, 2021, the b</w:t>
            </w:r>
            <w:r w:rsidR="000042BB">
              <w:rPr>
                <w:rFonts w:ascii="Arial" w:hAnsi="Arial" w:cs="Arial"/>
                <w:sz w:val="24"/>
                <w:szCs w:val="24"/>
              </w:rPr>
              <w:t>alance on hand</w:t>
            </w:r>
            <w:r w:rsidR="00A46FA3">
              <w:rPr>
                <w:rFonts w:ascii="Arial" w:hAnsi="Arial" w:cs="Arial"/>
                <w:sz w:val="24"/>
                <w:szCs w:val="24"/>
              </w:rPr>
              <w:t xml:space="preserve"> was</w:t>
            </w:r>
            <w:r w:rsidR="00754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11B">
              <w:rPr>
                <w:rFonts w:ascii="Arial" w:hAnsi="Arial" w:cs="Arial"/>
                <w:sz w:val="24"/>
                <w:szCs w:val="24"/>
              </w:rPr>
              <w:t>$</w:t>
            </w:r>
            <w:r w:rsidR="000042BB">
              <w:rPr>
                <w:rFonts w:ascii="Arial" w:hAnsi="Arial" w:cs="Arial"/>
                <w:sz w:val="24"/>
                <w:szCs w:val="24"/>
              </w:rPr>
              <w:t>63,009.26</w:t>
            </w:r>
            <w:r w:rsidR="00A46FA3">
              <w:rPr>
                <w:rFonts w:ascii="Arial" w:hAnsi="Arial" w:cs="Arial"/>
                <w:sz w:val="24"/>
                <w:szCs w:val="24"/>
              </w:rPr>
              <w:t>.</w:t>
            </w:r>
            <w:r w:rsidR="0017566D">
              <w:rPr>
                <w:rFonts w:ascii="Arial" w:hAnsi="Arial" w:cs="Arial"/>
                <w:sz w:val="24"/>
                <w:szCs w:val="24"/>
              </w:rPr>
              <w:t xml:space="preserve">  P-Card </w:t>
            </w:r>
            <w:r w:rsidR="00DC427D">
              <w:rPr>
                <w:rFonts w:ascii="Arial" w:hAnsi="Arial" w:cs="Arial"/>
                <w:sz w:val="24"/>
                <w:szCs w:val="24"/>
              </w:rPr>
              <w:t>expenses since the last board meeting have all been for Suddenlink.</w:t>
            </w:r>
          </w:p>
          <w:p w14:paraId="54BB697F" w14:textId="702FDBED" w:rsidR="003375CB" w:rsidRPr="00D90355" w:rsidRDefault="003375CB" w:rsidP="00DC427D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4CB0BEC" w14:textId="46D7CA08" w:rsidR="00487BF1" w:rsidRPr="00D90355" w:rsidRDefault="00487BF1" w:rsidP="00B027FB">
            <w:pPr>
              <w:pStyle w:val="Default"/>
            </w:pPr>
          </w:p>
        </w:tc>
      </w:tr>
      <w:tr w:rsidR="00EA7199" w:rsidRPr="00D90355" w14:paraId="2630FAB5" w14:textId="77777777" w:rsidTr="009E7C54">
        <w:trPr>
          <w:trHeight w:val="692"/>
        </w:trPr>
        <w:tc>
          <w:tcPr>
            <w:tcW w:w="1908" w:type="dxa"/>
          </w:tcPr>
          <w:p w14:paraId="0DC3CFBC" w14:textId="56067FC0" w:rsidR="00EA7199" w:rsidRDefault="003758B6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Positions</w:t>
            </w:r>
          </w:p>
        </w:tc>
        <w:tc>
          <w:tcPr>
            <w:tcW w:w="6286" w:type="dxa"/>
          </w:tcPr>
          <w:p w14:paraId="3C6ED96F" w14:textId="0AFFE614" w:rsidR="00A536E6" w:rsidRDefault="00B719B0" w:rsidP="00A536E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864A97">
              <w:rPr>
                <w:rFonts w:ascii="Arial" w:hAnsi="Arial" w:cs="Arial"/>
                <w:sz w:val="24"/>
                <w:szCs w:val="24"/>
              </w:rPr>
              <w:t>positions of board members are as follows:</w:t>
            </w:r>
          </w:p>
          <w:p w14:paraId="162A4A69" w14:textId="3E8897CE" w:rsidR="00864A97" w:rsidRDefault="00864A97" w:rsidP="00A536E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– Peg Andrews</w:t>
            </w:r>
          </w:p>
          <w:p w14:paraId="19348870" w14:textId="32AC31D7" w:rsidR="00864A97" w:rsidRDefault="00864A97" w:rsidP="00A536E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Chair – Mallory Mount</w:t>
            </w:r>
          </w:p>
          <w:p w14:paraId="1300CE2A" w14:textId="3C66FE7C" w:rsidR="00864A97" w:rsidRDefault="00864A97" w:rsidP="00A536E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 – Mary Kathryn Gould</w:t>
            </w:r>
          </w:p>
          <w:p w14:paraId="563DBEDA" w14:textId="7DEA4711" w:rsidR="00864A97" w:rsidRDefault="00A47457" w:rsidP="00A536E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Chair – Susan Arnold</w:t>
            </w:r>
          </w:p>
          <w:p w14:paraId="1FB55342" w14:textId="1A4D10F6" w:rsidR="00A47457" w:rsidRDefault="00A47457" w:rsidP="00A536E6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Treasurer – Alex </w:t>
            </w:r>
            <w:r w:rsidR="002527F6">
              <w:rPr>
                <w:rFonts w:ascii="Arial" w:hAnsi="Arial" w:cs="Arial"/>
                <w:sz w:val="24"/>
                <w:szCs w:val="24"/>
              </w:rPr>
              <w:t>Pauley</w:t>
            </w:r>
          </w:p>
          <w:p w14:paraId="2C050630" w14:textId="02453AD0" w:rsidR="00EA7199" w:rsidRDefault="00EA7199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7CB1D54" w14:textId="1C6B0B79" w:rsidR="001649E9" w:rsidRPr="00D90355" w:rsidRDefault="00A76AC6" w:rsidP="00DA6A95">
            <w:pPr>
              <w:pStyle w:val="Default"/>
            </w:pPr>
            <w:r>
              <w:rPr>
                <w:bCs/>
              </w:rPr>
              <w:t>Upon motion by Mary Kathry</w:t>
            </w:r>
            <w:r w:rsidR="00016F89">
              <w:rPr>
                <w:bCs/>
              </w:rPr>
              <w:t>n</w:t>
            </w:r>
            <w:r w:rsidRPr="00D90355">
              <w:rPr>
                <w:bCs/>
              </w:rPr>
              <w:t xml:space="preserve"> seconded by </w:t>
            </w:r>
            <w:r>
              <w:rPr>
                <w:bCs/>
              </w:rPr>
              <w:t>Mallory,</w:t>
            </w:r>
            <w:r w:rsidRPr="00D90355">
              <w:rPr>
                <w:bCs/>
              </w:rPr>
              <w:t xml:space="preserve"> </w:t>
            </w:r>
            <w:r w:rsidR="007368F6">
              <w:rPr>
                <w:bCs/>
              </w:rPr>
              <w:t xml:space="preserve">board positions will remain the same </w:t>
            </w:r>
            <w:r w:rsidR="00016F89">
              <w:rPr>
                <w:bCs/>
              </w:rPr>
              <w:t>for the 2021-2022 fiscal year</w:t>
            </w:r>
            <w:r w:rsidRPr="00D90355">
              <w:rPr>
                <w:bCs/>
              </w:rPr>
              <w:t>. Motion carried.</w:t>
            </w:r>
          </w:p>
        </w:tc>
      </w:tr>
      <w:tr w:rsidR="00487BF1" w:rsidRPr="00D90355" w14:paraId="02C3CA24" w14:textId="77777777" w:rsidTr="009E7C54">
        <w:trPr>
          <w:trHeight w:val="692"/>
        </w:trPr>
        <w:tc>
          <w:tcPr>
            <w:tcW w:w="1908" w:type="dxa"/>
          </w:tcPr>
          <w:p w14:paraId="37F4BFA8" w14:textId="52CCF987" w:rsidR="00487BF1" w:rsidRDefault="00182B31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WVAND Liaison Report</w:t>
            </w:r>
          </w:p>
        </w:tc>
        <w:tc>
          <w:tcPr>
            <w:tcW w:w="6286" w:type="dxa"/>
          </w:tcPr>
          <w:p w14:paraId="60874FF0" w14:textId="77777777" w:rsidR="008667CF" w:rsidRDefault="00D55232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Amy reported the following information </w:t>
            </w:r>
            <w:r w:rsidR="008667CF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5D3D06">
              <w:rPr>
                <w:rFonts w:ascii="Arial" w:hAnsi="Arial" w:cs="Arial"/>
                <w:sz w:val="24"/>
                <w:szCs w:val="24"/>
              </w:rPr>
              <w:t>WVAND</w:t>
            </w:r>
            <w:r w:rsidR="008667C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CF74047" w14:textId="3E8F4468" w:rsidR="00F5725C" w:rsidRDefault="008667CF" w:rsidP="00F5725C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D3D06">
              <w:rPr>
                <w:rFonts w:ascii="Arial" w:hAnsi="Arial" w:cs="Arial"/>
                <w:sz w:val="24"/>
                <w:szCs w:val="24"/>
              </w:rPr>
              <w:t xml:space="preserve">virtual </w:t>
            </w:r>
            <w:r w:rsidR="00BF5EA8">
              <w:rPr>
                <w:rFonts w:ascii="Arial" w:hAnsi="Arial" w:cs="Arial"/>
                <w:sz w:val="24"/>
                <w:szCs w:val="24"/>
              </w:rPr>
              <w:t>town hall</w:t>
            </w:r>
            <w:r w:rsidR="00895C2B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is planned for</w:t>
            </w:r>
            <w:r w:rsidR="005D3D06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  <w:r w:rsidR="00895C2B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5D3D06">
              <w:rPr>
                <w:rFonts w:ascii="Arial" w:hAnsi="Arial" w:cs="Arial"/>
                <w:sz w:val="24"/>
                <w:szCs w:val="24"/>
              </w:rPr>
              <w:t>at 7:00</w:t>
            </w:r>
            <w:r w:rsidR="00895C2B">
              <w:rPr>
                <w:rFonts w:ascii="Arial" w:hAnsi="Arial" w:cs="Arial"/>
                <w:sz w:val="24"/>
                <w:szCs w:val="24"/>
              </w:rPr>
              <w:t xml:space="preserve"> pm</w:t>
            </w:r>
            <w:r w:rsidR="00F5725C">
              <w:rPr>
                <w:rFonts w:ascii="Arial" w:hAnsi="Arial" w:cs="Arial"/>
                <w:sz w:val="24"/>
                <w:szCs w:val="24"/>
              </w:rPr>
              <w:t xml:space="preserve"> to discuss p</w:t>
            </w:r>
            <w:r w:rsidR="005D3D06" w:rsidRPr="00F5725C">
              <w:rPr>
                <w:rFonts w:ascii="Arial" w:hAnsi="Arial" w:cs="Arial"/>
                <w:sz w:val="24"/>
                <w:szCs w:val="24"/>
              </w:rPr>
              <w:t>roposed changes to by-laws</w:t>
            </w:r>
            <w:r w:rsidR="00541C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EE933C" w14:textId="35F2D558" w:rsidR="00F8648B" w:rsidRDefault="00980B44" w:rsidP="00F8648B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a c</w:t>
            </w:r>
            <w:r w:rsidR="00895C2B" w:rsidRPr="00F5725C">
              <w:rPr>
                <w:rFonts w:ascii="Arial" w:hAnsi="Arial" w:cs="Arial"/>
                <w:sz w:val="24"/>
                <w:szCs w:val="24"/>
              </w:rPr>
              <w:t xml:space="preserve">all for speakers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95C2B" w:rsidRPr="00F5725C">
              <w:rPr>
                <w:rFonts w:ascii="Arial" w:hAnsi="Arial" w:cs="Arial"/>
                <w:sz w:val="24"/>
                <w:szCs w:val="24"/>
              </w:rPr>
              <w:t xml:space="preserve">spring meeting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will be held </w:t>
            </w:r>
            <w:r w:rsidR="00D74CA5" w:rsidRPr="00F5725C">
              <w:rPr>
                <w:rFonts w:ascii="Arial" w:hAnsi="Arial" w:cs="Arial"/>
                <w:sz w:val="24"/>
                <w:szCs w:val="24"/>
              </w:rPr>
              <w:t>Friday</w:t>
            </w:r>
            <w:r w:rsidR="00541C0B">
              <w:rPr>
                <w:rFonts w:ascii="Arial" w:hAnsi="Arial" w:cs="Arial"/>
                <w:sz w:val="24"/>
                <w:szCs w:val="24"/>
              </w:rPr>
              <w:t>,</w:t>
            </w:r>
            <w:r w:rsidR="00D74CA5" w:rsidRPr="00F57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552" w:rsidRPr="00F5725C">
              <w:rPr>
                <w:rFonts w:ascii="Arial" w:hAnsi="Arial" w:cs="Arial"/>
                <w:sz w:val="24"/>
                <w:szCs w:val="24"/>
              </w:rPr>
              <w:t>April 22</w:t>
            </w:r>
            <w:r w:rsidR="00C564DF">
              <w:rPr>
                <w:rFonts w:ascii="Arial" w:hAnsi="Arial" w:cs="Arial"/>
                <w:sz w:val="24"/>
                <w:szCs w:val="24"/>
              </w:rPr>
              <w:t>, 2022</w:t>
            </w:r>
            <w:r w:rsidR="00541C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2DD443" w14:textId="3FEF6B7C" w:rsidR="00AD6E76" w:rsidRDefault="00F8648B" w:rsidP="00AD6E76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WVAND has a g</w:t>
            </w:r>
            <w:r w:rsidR="00F43E08" w:rsidRPr="00F8648B">
              <w:rPr>
                <w:rFonts w:ascii="Arial" w:hAnsi="Arial" w:cs="Arial"/>
                <w:sz w:val="24"/>
                <w:szCs w:val="24"/>
              </w:rPr>
              <w:t xml:space="preserve">oal </w:t>
            </w:r>
            <w:r>
              <w:rPr>
                <w:rFonts w:ascii="Arial" w:hAnsi="Arial" w:cs="Arial"/>
                <w:sz w:val="24"/>
                <w:szCs w:val="24"/>
              </w:rPr>
              <w:t xml:space="preserve">to increase awareness of the importance of public policy and </w:t>
            </w:r>
            <w:r w:rsidR="00A451CF">
              <w:rPr>
                <w:rFonts w:ascii="Arial" w:hAnsi="Arial" w:cs="Arial"/>
                <w:sz w:val="24"/>
                <w:szCs w:val="24"/>
              </w:rPr>
              <w:t xml:space="preserve">licensure amongst its </w:t>
            </w:r>
            <w:r w:rsidR="00F43E08" w:rsidRPr="00F8648B">
              <w:rPr>
                <w:rFonts w:ascii="Arial" w:hAnsi="Arial" w:cs="Arial"/>
                <w:sz w:val="24"/>
                <w:szCs w:val="24"/>
              </w:rPr>
              <w:t>members</w:t>
            </w:r>
            <w:r w:rsidR="00541C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ED49DF" w14:textId="77777777" w:rsidR="00F91C6F" w:rsidRDefault="00F91C6F" w:rsidP="00AD6E76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D6E76">
              <w:rPr>
                <w:rFonts w:ascii="Arial" w:hAnsi="Arial" w:cs="Arial"/>
                <w:sz w:val="24"/>
                <w:szCs w:val="24"/>
              </w:rPr>
              <w:t>Eat</w:t>
            </w:r>
            <w:r w:rsidR="00A3674D" w:rsidRPr="00AD6E76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AD6E76">
              <w:rPr>
                <w:rFonts w:ascii="Arial" w:hAnsi="Arial" w:cs="Arial"/>
                <w:sz w:val="24"/>
                <w:szCs w:val="24"/>
              </w:rPr>
              <w:t xml:space="preserve">ight </w:t>
            </w:r>
            <w:r w:rsidR="00AD6E76">
              <w:rPr>
                <w:rFonts w:ascii="Arial" w:hAnsi="Arial" w:cs="Arial"/>
                <w:sz w:val="24"/>
                <w:szCs w:val="24"/>
              </w:rPr>
              <w:t>D</w:t>
            </w:r>
            <w:r w:rsidRPr="00AD6E76">
              <w:rPr>
                <w:rFonts w:ascii="Arial" w:hAnsi="Arial" w:cs="Arial"/>
                <w:sz w:val="24"/>
                <w:szCs w:val="24"/>
              </w:rPr>
              <w:t xml:space="preserve">ay </w:t>
            </w:r>
            <w:r w:rsidR="00AD6E76">
              <w:rPr>
                <w:rFonts w:ascii="Arial" w:hAnsi="Arial" w:cs="Arial"/>
                <w:sz w:val="24"/>
                <w:szCs w:val="24"/>
              </w:rPr>
              <w:t xml:space="preserve">is planned for </w:t>
            </w:r>
            <w:r w:rsidRPr="00AD6E76">
              <w:rPr>
                <w:rFonts w:ascii="Arial" w:hAnsi="Arial" w:cs="Arial"/>
                <w:sz w:val="24"/>
                <w:szCs w:val="24"/>
              </w:rPr>
              <w:t>January 17</w:t>
            </w:r>
            <w:r w:rsidR="00A3674D" w:rsidRPr="00AD6E76">
              <w:rPr>
                <w:rFonts w:ascii="Arial" w:hAnsi="Arial" w:cs="Arial"/>
                <w:sz w:val="24"/>
                <w:szCs w:val="24"/>
              </w:rPr>
              <w:t>, 2022</w:t>
            </w:r>
            <w:r w:rsidR="00541C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696C7E" w14:textId="3F0E4EAE" w:rsidR="008B15FD" w:rsidRPr="00AD6E76" w:rsidRDefault="008B15FD" w:rsidP="008B15FD">
            <w:pPr>
              <w:pStyle w:val="BodyText2"/>
              <w:ind w:left="7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E73FD28" w14:textId="77777777" w:rsidR="00487BF1" w:rsidRPr="00D90355" w:rsidRDefault="00487BF1" w:rsidP="00B027FB">
            <w:pPr>
              <w:pStyle w:val="Default"/>
            </w:pPr>
          </w:p>
        </w:tc>
      </w:tr>
      <w:tr w:rsidR="00182B31" w:rsidRPr="00D90355" w14:paraId="5F91255B" w14:textId="77777777" w:rsidTr="009E7C54">
        <w:trPr>
          <w:trHeight w:val="692"/>
        </w:trPr>
        <w:tc>
          <w:tcPr>
            <w:tcW w:w="1908" w:type="dxa"/>
          </w:tcPr>
          <w:p w14:paraId="5C8C9636" w14:textId="1FA2E0B2" w:rsidR="00182B31" w:rsidRDefault="00671821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Updates</w:t>
            </w:r>
          </w:p>
        </w:tc>
        <w:tc>
          <w:tcPr>
            <w:tcW w:w="6286" w:type="dxa"/>
          </w:tcPr>
          <w:p w14:paraId="0756F6CC" w14:textId="1FA68EF4" w:rsidR="00182B31" w:rsidRDefault="003F0E2E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is </w:t>
            </w:r>
            <w:r w:rsidR="0086355B">
              <w:rPr>
                <w:rFonts w:ascii="Arial" w:hAnsi="Arial" w:cs="Arial"/>
                <w:sz w:val="24"/>
                <w:szCs w:val="24"/>
              </w:rPr>
              <w:t>continually l</w:t>
            </w:r>
            <w:r w:rsidR="00F44233">
              <w:rPr>
                <w:rFonts w:ascii="Arial" w:hAnsi="Arial" w:cs="Arial"/>
                <w:sz w:val="24"/>
                <w:szCs w:val="24"/>
              </w:rPr>
              <w:t xml:space="preserve">ooking for ways to make the website more user friendly. </w:t>
            </w:r>
            <w:r w:rsidR="00DE5EFB">
              <w:rPr>
                <w:rFonts w:ascii="Arial" w:hAnsi="Arial" w:cs="Arial"/>
                <w:sz w:val="24"/>
                <w:szCs w:val="24"/>
              </w:rPr>
              <w:t xml:space="preserve">Suggestions </w:t>
            </w:r>
            <w:r w:rsidR="00D7369E">
              <w:rPr>
                <w:rFonts w:ascii="Arial" w:hAnsi="Arial" w:cs="Arial"/>
                <w:sz w:val="24"/>
                <w:szCs w:val="24"/>
              </w:rPr>
              <w:t>for new improvements include having</w:t>
            </w:r>
            <w:r w:rsidR="00F44233">
              <w:rPr>
                <w:rFonts w:ascii="Arial" w:hAnsi="Arial" w:cs="Arial"/>
                <w:sz w:val="24"/>
                <w:szCs w:val="24"/>
              </w:rPr>
              <w:t xml:space="preserve"> an area </w:t>
            </w:r>
            <w:r w:rsidR="00D7369E">
              <w:rPr>
                <w:rFonts w:ascii="Arial" w:hAnsi="Arial" w:cs="Arial"/>
                <w:sz w:val="24"/>
                <w:szCs w:val="24"/>
              </w:rPr>
              <w:t xml:space="preserve">on the website </w:t>
            </w:r>
            <w:r w:rsidR="00987554">
              <w:rPr>
                <w:rFonts w:ascii="Arial" w:hAnsi="Arial" w:cs="Arial"/>
                <w:sz w:val="24"/>
                <w:szCs w:val="24"/>
              </w:rPr>
              <w:t>for people to provide ideas</w:t>
            </w:r>
            <w:r w:rsidR="00317F9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137F7">
              <w:rPr>
                <w:rFonts w:ascii="Arial" w:hAnsi="Arial" w:cs="Arial"/>
                <w:sz w:val="24"/>
                <w:szCs w:val="24"/>
              </w:rPr>
              <w:t>including information on the purpose of licensure</w:t>
            </w:r>
            <w:r w:rsidR="003355EA">
              <w:rPr>
                <w:rFonts w:ascii="Arial" w:hAnsi="Arial" w:cs="Arial"/>
                <w:sz w:val="24"/>
                <w:szCs w:val="24"/>
              </w:rPr>
              <w:t>, and providing a way for licensees to know what year they must report their CEUs.</w:t>
            </w:r>
          </w:p>
          <w:p w14:paraId="013EFE9D" w14:textId="77777777" w:rsidR="00D73550" w:rsidRDefault="00D7355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licensure mean to me?</w:t>
            </w:r>
          </w:p>
          <w:p w14:paraId="186B8DEB" w14:textId="040E36FC" w:rsidR="00D73550" w:rsidRPr="00D90355" w:rsidRDefault="00D7355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302891" w14:textId="77777777" w:rsidR="00182B31" w:rsidRPr="00D90355" w:rsidRDefault="00182B31" w:rsidP="00B027FB">
            <w:pPr>
              <w:pStyle w:val="Default"/>
            </w:pPr>
          </w:p>
        </w:tc>
      </w:tr>
      <w:tr w:rsidR="00671821" w:rsidRPr="00D90355" w14:paraId="4BC60C2B" w14:textId="77777777" w:rsidTr="009E7C54">
        <w:trPr>
          <w:trHeight w:val="692"/>
        </w:trPr>
        <w:tc>
          <w:tcPr>
            <w:tcW w:w="1908" w:type="dxa"/>
          </w:tcPr>
          <w:p w14:paraId="4A21C0DB" w14:textId="24B1B41A" w:rsidR="00671821" w:rsidRDefault="00671821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2021 CE Audit</w:t>
            </w:r>
          </w:p>
        </w:tc>
        <w:tc>
          <w:tcPr>
            <w:tcW w:w="6286" w:type="dxa"/>
          </w:tcPr>
          <w:p w14:paraId="0BF078F7" w14:textId="2B953200" w:rsidR="00671821" w:rsidRPr="00D90355" w:rsidRDefault="00AA1A10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Selection process</w:t>
            </w:r>
            <w:r w:rsidR="00034CA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A list of licensees who were licensed in odd years has been generated in order to perform the annual CE audit. Every </w:t>
            </w:r>
            <w:r w:rsidR="00D406E8">
              <w:rPr>
                <w:rFonts w:ascii="Arial" w:hAnsi="Arial" w:cs="Arial"/>
                <w:sz w:val="24"/>
                <w:szCs w:val="24"/>
              </w:rPr>
              <w:t>7th</w:t>
            </w:r>
            <w:r w:rsidR="00E900BD">
              <w:rPr>
                <w:rFonts w:ascii="Arial" w:hAnsi="Arial" w:cs="Arial"/>
                <w:sz w:val="24"/>
                <w:szCs w:val="24"/>
              </w:rPr>
              <w:t xml:space="preserve"> licensee will be selected for audit until the appropriate number is reached.</w:t>
            </w:r>
          </w:p>
        </w:tc>
        <w:tc>
          <w:tcPr>
            <w:tcW w:w="2336" w:type="dxa"/>
          </w:tcPr>
          <w:p w14:paraId="235D4252" w14:textId="292FE417" w:rsidR="00671821" w:rsidRPr="00D90355" w:rsidRDefault="00406C2D" w:rsidP="00B027FB">
            <w:pPr>
              <w:pStyle w:val="Default"/>
            </w:pPr>
            <w:r>
              <w:t xml:space="preserve">Susan will contact </w:t>
            </w:r>
            <w:r w:rsidR="00D0264D">
              <w:t>licensees who have been randomly selected for CEU audit.</w:t>
            </w:r>
          </w:p>
        </w:tc>
      </w:tr>
      <w:tr w:rsidR="00E900BD" w:rsidRPr="00D90355" w14:paraId="36C25C9D" w14:textId="77777777" w:rsidTr="009E7C54">
        <w:trPr>
          <w:trHeight w:val="692"/>
        </w:trPr>
        <w:tc>
          <w:tcPr>
            <w:tcW w:w="1908" w:type="dxa"/>
          </w:tcPr>
          <w:p w14:paraId="71D935C5" w14:textId="23913521" w:rsidR="00E900BD" w:rsidRDefault="00E900BD" w:rsidP="00B1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6286" w:type="dxa"/>
          </w:tcPr>
          <w:p w14:paraId="34F0A893" w14:textId="21D4E317" w:rsidR="00E900BD" w:rsidRDefault="00051BD8" w:rsidP="009E7C54">
            <w:pPr>
              <w:pStyle w:val="BodyText2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782F57">
              <w:rPr>
                <w:rFonts w:ascii="Arial" w:hAnsi="Arial" w:cs="Arial"/>
                <w:sz w:val="24"/>
                <w:szCs w:val="24"/>
              </w:rPr>
              <w:t>29, 2021 3:00 – 5:00 PM</w:t>
            </w:r>
          </w:p>
        </w:tc>
        <w:tc>
          <w:tcPr>
            <w:tcW w:w="2336" w:type="dxa"/>
          </w:tcPr>
          <w:p w14:paraId="0F7FD95C" w14:textId="77777777" w:rsidR="00E900BD" w:rsidRPr="00D90355" w:rsidRDefault="00E900BD" w:rsidP="00B027FB">
            <w:pPr>
              <w:pStyle w:val="Default"/>
            </w:pPr>
          </w:p>
        </w:tc>
      </w:tr>
    </w:tbl>
    <w:p w14:paraId="57180D9D" w14:textId="77777777" w:rsidR="00B47FCE" w:rsidRPr="00D90355" w:rsidRDefault="00B47FCE" w:rsidP="00B47FCE">
      <w:pPr>
        <w:rPr>
          <w:rFonts w:ascii="Arial" w:hAnsi="Arial" w:cs="Arial"/>
          <w:bCs/>
          <w:sz w:val="24"/>
          <w:szCs w:val="24"/>
        </w:rPr>
      </w:pPr>
    </w:p>
    <w:p w14:paraId="3653DEB3" w14:textId="24B0DE74" w:rsidR="0004195C" w:rsidRPr="00D90355" w:rsidRDefault="00B47FCE" w:rsidP="0004195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  <w:u w:val="single"/>
        </w:rPr>
      </w:pPr>
      <w:r w:rsidRPr="00D90355">
        <w:rPr>
          <w:rFonts w:ascii="Arial" w:hAnsi="Arial" w:cs="Arial"/>
          <w:bCs/>
          <w:sz w:val="24"/>
          <w:szCs w:val="24"/>
        </w:rPr>
        <w:t>Adjourn Regular Session</w:t>
      </w:r>
      <w:r w:rsidR="00030DC4">
        <w:rPr>
          <w:rFonts w:ascii="Arial" w:hAnsi="Arial" w:cs="Arial"/>
          <w:bCs/>
          <w:sz w:val="24"/>
          <w:szCs w:val="24"/>
        </w:rPr>
        <w:t xml:space="preserve"> at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 </w:t>
      </w:r>
      <w:r w:rsidR="00030DC4">
        <w:rPr>
          <w:rFonts w:ascii="Arial" w:hAnsi="Arial" w:cs="Arial"/>
          <w:bCs/>
          <w:sz w:val="24"/>
          <w:szCs w:val="24"/>
        </w:rPr>
        <w:t>5:05 PM</w:t>
      </w:r>
    </w:p>
    <w:p w14:paraId="4A935052" w14:textId="5B4600FF" w:rsidR="00B47FCE" w:rsidRPr="00D90355" w:rsidRDefault="001649E9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MOTION: Motion was mad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e by </w:t>
      </w:r>
      <w:r w:rsidR="00782F57">
        <w:rPr>
          <w:rFonts w:ascii="Arial" w:hAnsi="Arial" w:cs="Arial"/>
          <w:bCs/>
          <w:sz w:val="24"/>
          <w:szCs w:val="24"/>
        </w:rPr>
        <w:t>Mary Kathryn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and second by </w:t>
      </w:r>
      <w:r w:rsidR="00030DC4">
        <w:rPr>
          <w:rFonts w:ascii="Arial" w:hAnsi="Arial" w:cs="Arial"/>
          <w:bCs/>
          <w:sz w:val="24"/>
          <w:szCs w:val="24"/>
        </w:rPr>
        <w:t>Mallory</w:t>
      </w:r>
      <w:r w:rsidR="00B47FCE" w:rsidRPr="00D90355">
        <w:rPr>
          <w:rFonts w:ascii="Arial" w:hAnsi="Arial" w:cs="Arial"/>
          <w:bCs/>
          <w:sz w:val="24"/>
          <w:szCs w:val="24"/>
        </w:rPr>
        <w:t xml:space="preserve"> to adjourn the Regular Sessio</w:t>
      </w:r>
      <w:r w:rsidR="0004195C" w:rsidRPr="00D90355">
        <w:rPr>
          <w:rFonts w:ascii="Arial" w:hAnsi="Arial" w:cs="Arial"/>
          <w:bCs/>
          <w:sz w:val="24"/>
          <w:szCs w:val="24"/>
        </w:rPr>
        <w:t xml:space="preserve">n of the </w:t>
      </w:r>
      <w:r w:rsidR="00D90355">
        <w:rPr>
          <w:rFonts w:ascii="Arial" w:hAnsi="Arial" w:cs="Arial"/>
          <w:bCs/>
          <w:sz w:val="24"/>
          <w:szCs w:val="24"/>
        </w:rPr>
        <w:t>WVBOLD</w:t>
      </w:r>
      <w:r w:rsidR="0004195C" w:rsidRPr="00D90355">
        <w:rPr>
          <w:rFonts w:ascii="Arial" w:hAnsi="Arial" w:cs="Arial"/>
          <w:bCs/>
          <w:sz w:val="24"/>
          <w:szCs w:val="24"/>
        </w:rPr>
        <w:t>. Motion carried</w:t>
      </w:r>
      <w:r w:rsidR="00B47FCE" w:rsidRPr="00D90355">
        <w:rPr>
          <w:rFonts w:ascii="Arial" w:hAnsi="Arial" w:cs="Arial"/>
          <w:bCs/>
          <w:sz w:val="24"/>
          <w:szCs w:val="24"/>
        </w:rPr>
        <w:t>.</w:t>
      </w:r>
    </w:p>
    <w:p w14:paraId="107D24B8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</w:p>
    <w:p w14:paraId="2BF672E6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Respectfully submitted,</w:t>
      </w:r>
    </w:p>
    <w:p w14:paraId="28A2A30B" w14:textId="77777777" w:rsidR="00B47FCE" w:rsidRPr="00D90355" w:rsidRDefault="00B47FCE" w:rsidP="00B47FCE">
      <w:pPr>
        <w:ind w:left="720"/>
        <w:rPr>
          <w:rFonts w:ascii="Arial" w:hAnsi="Arial" w:cs="Arial"/>
          <w:bCs/>
          <w:sz w:val="24"/>
          <w:szCs w:val="24"/>
        </w:rPr>
      </w:pPr>
      <w:r w:rsidRPr="00D90355">
        <w:rPr>
          <w:rFonts w:ascii="Arial" w:hAnsi="Arial" w:cs="Arial"/>
          <w:bCs/>
          <w:sz w:val="24"/>
          <w:szCs w:val="24"/>
        </w:rPr>
        <w:t>Peg Andrews, RD</w:t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Pr="00D90355">
        <w:rPr>
          <w:rFonts w:ascii="Arial" w:hAnsi="Arial" w:cs="Arial"/>
          <w:bCs/>
          <w:sz w:val="24"/>
          <w:szCs w:val="24"/>
        </w:rPr>
        <w:tab/>
      </w:r>
      <w:r w:rsidR="00D90355">
        <w:rPr>
          <w:rFonts w:ascii="Arial" w:hAnsi="Arial" w:cs="Arial"/>
          <w:bCs/>
          <w:sz w:val="24"/>
          <w:szCs w:val="24"/>
        </w:rPr>
        <w:t>Mary Kathryn Gould</w:t>
      </w:r>
    </w:p>
    <w:p w14:paraId="0255AD66" w14:textId="0E8ACE5E" w:rsidR="00B47FCE" w:rsidRDefault="00D90355" w:rsidP="00B47FCE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47FCE" w:rsidRPr="00D90355">
        <w:rPr>
          <w:rFonts w:ascii="Arial" w:hAnsi="Arial" w:cs="Arial"/>
          <w:bCs/>
          <w:sz w:val="24"/>
          <w:szCs w:val="24"/>
        </w:rPr>
        <w:t>Recording Secretary</w:t>
      </w:r>
    </w:p>
    <w:p w14:paraId="78E35977" w14:textId="77777777" w:rsidR="0069516D" w:rsidRDefault="0069516D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sectPr w:rsidR="0069516D" w:rsidSect="00C757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6001" w14:textId="77777777" w:rsidR="003E176A" w:rsidRDefault="003E176A" w:rsidP="00C7576C">
      <w:r>
        <w:separator/>
      </w:r>
    </w:p>
  </w:endnote>
  <w:endnote w:type="continuationSeparator" w:id="0">
    <w:p w14:paraId="60FD4E68" w14:textId="77777777" w:rsidR="003E176A" w:rsidRDefault="003E176A" w:rsidP="00C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CBE1" w14:textId="77777777" w:rsidR="003E176A" w:rsidRDefault="003E176A" w:rsidP="00C7576C">
      <w:r>
        <w:separator/>
      </w:r>
    </w:p>
  </w:footnote>
  <w:footnote w:type="continuationSeparator" w:id="0">
    <w:p w14:paraId="47109B73" w14:textId="77777777" w:rsidR="003E176A" w:rsidRDefault="003E176A" w:rsidP="00C7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24"/>
        <w:szCs w:val="24"/>
      </w:rPr>
      <w:id w:val="1477648756"/>
      <w:docPartObj>
        <w:docPartGallery w:val="Page Numbers (Top of Page)"/>
        <w:docPartUnique/>
      </w:docPartObj>
    </w:sdtPr>
    <w:sdtEndPr/>
    <w:sdtContent>
      <w:p w14:paraId="06874944" w14:textId="77777777" w:rsidR="00C7576C" w:rsidRPr="00D90355" w:rsidRDefault="00146AC8" w:rsidP="00146AC8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West Virginia Board of Licensed Dietitians</w:t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  <w:r w:rsidR="00C2326E" w:rsidRPr="00D90355">
          <w:rPr>
            <w:rFonts w:ascii="Arial" w:hAnsi="Arial" w:cs="Arial"/>
            <w:sz w:val="24"/>
            <w:szCs w:val="24"/>
          </w:rPr>
          <w:tab/>
        </w:r>
      </w:p>
      <w:p w14:paraId="0F1273BF" w14:textId="3250A0A7" w:rsidR="00D61ACC" w:rsidRPr="00D90355" w:rsidRDefault="004E6178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>Date:</w:t>
        </w:r>
        <w:r w:rsidRPr="00D90355">
          <w:rPr>
            <w:rFonts w:ascii="Arial" w:hAnsi="Arial" w:cs="Arial"/>
            <w:sz w:val="24"/>
            <w:szCs w:val="24"/>
          </w:rPr>
          <w:tab/>
        </w:r>
        <w:r w:rsidR="00535458">
          <w:rPr>
            <w:rFonts w:ascii="Arial" w:hAnsi="Arial" w:cs="Arial"/>
            <w:sz w:val="24"/>
            <w:szCs w:val="24"/>
          </w:rPr>
          <w:t xml:space="preserve">August </w:t>
        </w:r>
        <w:r w:rsidR="007207FC">
          <w:rPr>
            <w:rFonts w:ascii="Arial" w:hAnsi="Arial" w:cs="Arial"/>
            <w:sz w:val="24"/>
            <w:szCs w:val="24"/>
          </w:rPr>
          <w:t>30</w:t>
        </w:r>
        <w:r w:rsidR="00BF5EA8">
          <w:rPr>
            <w:rFonts w:ascii="Arial" w:hAnsi="Arial" w:cs="Arial"/>
            <w:sz w:val="24"/>
            <w:szCs w:val="24"/>
          </w:rPr>
          <w:t>, 2021</w:t>
        </w:r>
        <w:r w:rsidR="00D61ACC" w:rsidRPr="00D90355">
          <w:rPr>
            <w:rFonts w:ascii="Arial" w:hAnsi="Arial" w:cs="Arial"/>
            <w:sz w:val="24"/>
            <w:szCs w:val="24"/>
          </w:rPr>
          <w:tab/>
          <w:t xml:space="preserve">Time: </w:t>
        </w:r>
        <w:r w:rsidR="00D971B7">
          <w:rPr>
            <w:rFonts w:ascii="Arial" w:hAnsi="Arial" w:cs="Arial"/>
            <w:sz w:val="24"/>
            <w:szCs w:val="24"/>
          </w:rPr>
          <w:t>3:00 PM</w:t>
        </w:r>
      </w:p>
      <w:p w14:paraId="51EF2926" w14:textId="44916E9C" w:rsidR="00C7576C" w:rsidRPr="00D90355" w:rsidRDefault="00C7576C" w:rsidP="00C7576C">
        <w:pPr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Location: </w:t>
        </w:r>
        <w:r w:rsidR="007C1C58">
          <w:rPr>
            <w:rFonts w:ascii="Arial" w:hAnsi="Arial" w:cs="Arial"/>
            <w:sz w:val="24"/>
            <w:szCs w:val="24"/>
          </w:rPr>
          <w:t>Virtual</w:t>
        </w:r>
      </w:p>
      <w:p w14:paraId="5F0A6A93" w14:textId="535E1838" w:rsidR="00C7576C" w:rsidRPr="00D90355" w:rsidRDefault="00C7576C">
        <w:pPr>
          <w:pStyle w:val="Header"/>
          <w:rPr>
            <w:rFonts w:ascii="Arial" w:hAnsi="Arial" w:cs="Arial"/>
            <w:sz w:val="24"/>
            <w:szCs w:val="24"/>
          </w:rPr>
        </w:pPr>
        <w:r w:rsidRPr="00D90355">
          <w:rPr>
            <w:rFonts w:ascii="Arial" w:hAnsi="Arial" w:cs="Arial"/>
            <w:sz w:val="24"/>
            <w:szCs w:val="24"/>
          </w:rPr>
          <w:t xml:space="preserve">Page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3014A0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D90355">
          <w:rPr>
            <w:rFonts w:ascii="Arial" w:hAnsi="Arial" w:cs="Arial"/>
            <w:sz w:val="24"/>
            <w:szCs w:val="24"/>
          </w:rPr>
          <w:t xml:space="preserve"> of 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90355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3014A0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D90355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B97"/>
    <w:multiLevelType w:val="hybridMultilevel"/>
    <w:tmpl w:val="990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F82"/>
    <w:multiLevelType w:val="hybridMultilevel"/>
    <w:tmpl w:val="D39202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46AA3"/>
    <w:multiLevelType w:val="hybridMultilevel"/>
    <w:tmpl w:val="5EAC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3C93"/>
    <w:multiLevelType w:val="hybridMultilevel"/>
    <w:tmpl w:val="3C60A05A"/>
    <w:lvl w:ilvl="0" w:tplc="EB52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A7B86"/>
    <w:multiLevelType w:val="hybridMultilevel"/>
    <w:tmpl w:val="FA7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14EC6"/>
    <w:multiLevelType w:val="hybridMultilevel"/>
    <w:tmpl w:val="AF8AD0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1B1F"/>
    <w:multiLevelType w:val="hybridMultilevel"/>
    <w:tmpl w:val="7876C9F8"/>
    <w:lvl w:ilvl="0" w:tplc="12C0B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23B1"/>
    <w:multiLevelType w:val="hybridMultilevel"/>
    <w:tmpl w:val="CAE6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55C9"/>
    <w:multiLevelType w:val="hybridMultilevel"/>
    <w:tmpl w:val="6A1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01892"/>
    <w:multiLevelType w:val="hybridMultilevel"/>
    <w:tmpl w:val="830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C"/>
    <w:rsid w:val="00003260"/>
    <w:rsid w:val="000042BB"/>
    <w:rsid w:val="00005014"/>
    <w:rsid w:val="00006533"/>
    <w:rsid w:val="00006F30"/>
    <w:rsid w:val="00016F89"/>
    <w:rsid w:val="00030DC4"/>
    <w:rsid w:val="0003343A"/>
    <w:rsid w:val="00034CAB"/>
    <w:rsid w:val="0003576D"/>
    <w:rsid w:val="0004195C"/>
    <w:rsid w:val="00051BD8"/>
    <w:rsid w:val="00071CF3"/>
    <w:rsid w:val="00073156"/>
    <w:rsid w:val="00081053"/>
    <w:rsid w:val="000944A3"/>
    <w:rsid w:val="000B5C43"/>
    <w:rsid w:val="000C4F0E"/>
    <w:rsid w:val="000D3E20"/>
    <w:rsid w:val="000E32B9"/>
    <w:rsid w:val="000E573F"/>
    <w:rsid w:val="000E5DAC"/>
    <w:rsid w:val="000F0019"/>
    <w:rsid w:val="001021E1"/>
    <w:rsid w:val="00111B62"/>
    <w:rsid w:val="001144CD"/>
    <w:rsid w:val="00115552"/>
    <w:rsid w:val="00130125"/>
    <w:rsid w:val="00134E84"/>
    <w:rsid w:val="0013592F"/>
    <w:rsid w:val="00146AC8"/>
    <w:rsid w:val="00160DE8"/>
    <w:rsid w:val="0016227A"/>
    <w:rsid w:val="001649E9"/>
    <w:rsid w:val="00171D55"/>
    <w:rsid w:val="001743A2"/>
    <w:rsid w:val="0017535E"/>
    <w:rsid w:val="0017566D"/>
    <w:rsid w:val="001816C8"/>
    <w:rsid w:val="00182B31"/>
    <w:rsid w:val="00187321"/>
    <w:rsid w:val="001905EA"/>
    <w:rsid w:val="00192BA9"/>
    <w:rsid w:val="001940D1"/>
    <w:rsid w:val="001A2750"/>
    <w:rsid w:val="001A6AD4"/>
    <w:rsid w:val="001A6FB9"/>
    <w:rsid w:val="001A7E8D"/>
    <w:rsid w:val="001B435A"/>
    <w:rsid w:val="001B6910"/>
    <w:rsid w:val="001C753C"/>
    <w:rsid w:val="001E0FAF"/>
    <w:rsid w:val="001E35D1"/>
    <w:rsid w:val="001E48EB"/>
    <w:rsid w:val="001F16CB"/>
    <w:rsid w:val="00201E34"/>
    <w:rsid w:val="002072E2"/>
    <w:rsid w:val="0024409D"/>
    <w:rsid w:val="002527F6"/>
    <w:rsid w:val="00261620"/>
    <w:rsid w:val="002675EA"/>
    <w:rsid w:val="00280B43"/>
    <w:rsid w:val="00281D41"/>
    <w:rsid w:val="002852C0"/>
    <w:rsid w:val="0029746A"/>
    <w:rsid w:val="002A79B2"/>
    <w:rsid w:val="002B4053"/>
    <w:rsid w:val="002B5389"/>
    <w:rsid w:val="002C03C8"/>
    <w:rsid w:val="002D7739"/>
    <w:rsid w:val="002F4A06"/>
    <w:rsid w:val="002F5EE2"/>
    <w:rsid w:val="003014A0"/>
    <w:rsid w:val="003076E2"/>
    <w:rsid w:val="00307D1C"/>
    <w:rsid w:val="00310D98"/>
    <w:rsid w:val="00314603"/>
    <w:rsid w:val="00317402"/>
    <w:rsid w:val="00317F90"/>
    <w:rsid w:val="003311CC"/>
    <w:rsid w:val="003355EA"/>
    <w:rsid w:val="00336450"/>
    <w:rsid w:val="003375CB"/>
    <w:rsid w:val="00347E82"/>
    <w:rsid w:val="00357856"/>
    <w:rsid w:val="0036543F"/>
    <w:rsid w:val="003758B6"/>
    <w:rsid w:val="003A0DC1"/>
    <w:rsid w:val="003A3E15"/>
    <w:rsid w:val="003C5D16"/>
    <w:rsid w:val="003D1EB9"/>
    <w:rsid w:val="003E176A"/>
    <w:rsid w:val="003E425A"/>
    <w:rsid w:val="003E4668"/>
    <w:rsid w:val="003F073E"/>
    <w:rsid w:val="003F0CA7"/>
    <w:rsid w:val="003F0E2E"/>
    <w:rsid w:val="003F616D"/>
    <w:rsid w:val="00406C2D"/>
    <w:rsid w:val="00410E86"/>
    <w:rsid w:val="00412699"/>
    <w:rsid w:val="00421630"/>
    <w:rsid w:val="00422620"/>
    <w:rsid w:val="00432DAC"/>
    <w:rsid w:val="0043348E"/>
    <w:rsid w:val="00474B27"/>
    <w:rsid w:val="004845FB"/>
    <w:rsid w:val="00485560"/>
    <w:rsid w:val="00487BF1"/>
    <w:rsid w:val="00495516"/>
    <w:rsid w:val="004B0AAB"/>
    <w:rsid w:val="004B3BDF"/>
    <w:rsid w:val="004B616E"/>
    <w:rsid w:val="004B6EB2"/>
    <w:rsid w:val="004B73DB"/>
    <w:rsid w:val="004C170C"/>
    <w:rsid w:val="004D21CC"/>
    <w:rsid w:val="004E6178"/>
    <w:rsid w:val="004F3DB4"/>
    <w:rsid w:val="0050076F"/>
    <w:rsid w:val="00502168"/>
    <w:rsid w:val="00504AE9"/>
    <w:rsid w:val="0051329B"/>
    <w:rsid w:val="00527458"/>
    <w:rsid w:val="00535458"/>
    <w:rsid w:val="0054190E"/>
    <w:rsid w:val="00541C0B"/>
    <w:rsid w:val="00542FD2"/>
    <w:rsid w:val="005506A8"/>
    <w:rsid w:val="00553E55"/>
    <w:rsid w:val="00573E40"/>
    <w:rsid w:val="0057433A"/>
    <w:rsid w:val="0059167B"/>
    <w:rsid w:val="005A13AD"/>
    <w:rsid w:val="005B2971"/>
    <w:rsid w:val="005B3885"/>
    <w:rsid w:val="005B6521"/>
    <w:rsid w:val="005D2E3B"/>
    <w:rsid w:val="005D3D06"/>
    <w:rsid w:val="005D5F71"/>
    <w:rsid w:val="005E229A"/>
    <w:rsid w:val="005F1CF1"/>
    <w:rsid w:val="005F724E"/>
    <w:rsid w:val="00601AD7"/>
    <w:rsid w:val="006032C5"/>
    <w:rsid w:val="006059D8"/>
    <w:rsid w:val="0061320E"/>
    <w:rsid w:val="006154E5"/>
    <w:rsid w:val="00615725"/>
    <w:rsid w:val="00621898"/>
    <w:rsid w:val="00636481"/>
    <w:rsid w:val="00642EC2"/>
    <w:rsid w:val="00642F80"/>
    <w:rsid w:val="006467C4"/>
    <w:rsid w:val="00671821"/>
    <w:rsid w:val="0068134E"/>
    <w:rsid w:val="00681C0B"/>
    <w:rsid w:val="006821E4"/>
    <w:rsid w:val="00682C28"/>
    <w:rsid w:val="00685E40"/>
    <w:rsid w:val="0069160E"/>
    <w:rsid w:val="0069516D"/>
    <w:rsid w:val="006A3351"/>
    <w:rsid w:val="006C02A0"/>
    <w:rsid w:val="006C738D"/>
    <w:rsid w:val="006E1B5A"/>
    <w:rsid w:val="0070792C"/>
    <w:rsid w:val="007207FC"/>
    <w:rsid w:val="007220E4"/>
    <w:rsid w:val="00722124"/>
    <w:rsid w:val="00726576"/>
    <w:rsid w:val="00727094"/>
    <w:rsid w:val="007272B3"/>
    <w:rsid w:val="007332B0"/>
    <w:rsid w:val="007368F6"/>
    <w:rsid w:val="00746CFE"/>
    <w:rsid w:val="00747585"/>
    <w:rsid w:val="00754B1C"/>
    <w:rsid w:val="00765559"/>
    <w:rsid w:val="00774C33"/>
    <w:rsid w:val="00782F57"/>
    <w:rsid w:val="007941D3"/>
    <w:rsid w:val="007B19E3"/>
    <w:rsid w:val="007B2318"/>
    <w:rsid w:val="007B7994"/>
    <w:rsid w:val="007C1C58"/>
    <w:rsid w:val="007C23F9"/>
    <w:rsid w:val="007D30E1"/>
    <w:rsid w:val="007D4B5A"/>
    <w:rsid w:val="007E6A99"/>
    <w:rsid w:val="007F49C9"/>
    <w:rsid w:val="00800742"/>
    <w:rsid w:val="0080257B"/>
    <w:rsid w:val="00812177"/>
    <w:rsid w:val="00827F51"/>
    <w:rsid w:val="008356B7"/>
    <w:rsid w:val="00840A12"/>
    <w:rsid w:val="00840DC9"/>
    <w:rsid w:val="00846AEB"/>
    <w:rsid w:val="008569D1"/>
    <w:rsid w:val="0086355B"/>
    <w:rsid w:val="00864A97"/>
    <w:rsid w:val="008667CF"/>
    <w:rsid w:val="008672AA"/>
    <w:rsid w:val="0087395C"/>
    <w:rsid w:val="008757DB"/>
    <w:rsid w:val="0087712B"/>
    <w:rsid w:val="00880335"/>
    <w:rsid w:val="0088209D"/>
    <w:rsid w:val="00882F1B"/>
    <w:rsid w:val="008911C7"/>
    <w:rsid w:val="00895C2B"/>
    <w:rsid w:val="008A3EFA"/>
    <w:rsid w:val="008A4AD7"/>
    <w:rsid w:val="008B15FD"/>
    <w:rsid w:val="008B6D6C"/>
    <w:rsid w:val="008C3B49"/>
    <w:rsid w:val="008C491F"/>
    <w:rsid w:val="008C4F78"/>
    <w:rsid w:val="008C5FE6"/>
    <w:rsid w:val="008D08BB"/>
    <w:rsid w:val="008D4E7E"/>
    <w:rsid w:val="008E0E91"/>
    <w:rsid w:val="008E1F22"/>
    <w:rsid w:val="008E7910"/>
    <w:rsid w:val="008F114C"/>
    <w:rsid w:val="00913859"/>
    <w:rsid w:val="009314D5"/>
    <w:rsid w:val="009334C0"/>
    <w:rsid w:val="009469F9"/>
    <w:rsid w:val="00951D53"/>
    <w:rsid w:val="00961E3D"/>
    <w:rsid w:val="00971470"/>
    <w:rsid w:val="009754E2"/>
    <w:rsid w:val="00980B44"/>
    <w:rsid w:val="00980F03"/>
    <w:rsid w:val="009856CD"/>
    <w:rsid w:val="00987554"/>
    <w:rsid w:val="0099225D"/>
    <w:rsid w:val="009B295B"/>
    <w:rsid w:val="009B4CA9"/>
    <w:rsid w:val="009B7777"/>
    <w:rsid w:val="009D1331"/>
    <w:rsid w:val="009D3AA7"/>
    <w:rsid w:val="009D64CB"/>
    <w:rsid w:val="009E02D6"/>
    <w:rsid w:val="009E20EA"/>
    <w:rsid w:val="009E7446"/>
    <w:rsid w:val="009E7F47"/>
    <w:rsid w:val="00A002D6"/>
    <w:rsid w:val="00A04DBF"/>
    <w:rsid w:val="00A05429"/>
    <w:rsid w:val="00A0696D"/>
    <w:rsid w:val="00A137F7"/>
    <w:rsid w:val="00A157D0"/>
    <w:rsid w:val="00A20D27"/>
    <w:rsid w:val="00A24770"/>
    <w:rsid w:val="00A31EE6"/>
    <w:rsid w:val="00A3674D"/>
    <w:rsid w:val="00A42447"/>
    <w:rsid w:val="00A451CF"/>
    <w:rsid w:val="00A46FA3"/>
    <w:rsid w:val="00A47457"/>
    <w:rsid w:val="00A518E1"/>
    <w:rsid w:val="00A536E6"/>
    <w:rsid w:val="00A57FCB"/>
    <w:rsid w:val="00A60977"/>
    <w:rsid w:val="00A70073"/>
    <w:rsid w:val="00A7123E"/>
    <w:rsid w:val="00A768C7"/>
    <w:rsid w:val="00A769EF"/>
    <w:rsid w:val="00A76AC6"/>
    <w:rsid w:val="00A7793C"/>
    <w:rsid w:val="00A8553F"/>
    <w:rsid w:val="00A858A8"/>
    <w:rsid w:val="00AA1A10"/>
    <w:rsid w:val="00AA4D7A"/>
    <w:rsid w:val="00AB324A"/>
    <w:rsid w:val="00AB5000"/>
    <w:rsid w:val="00AC7485"/>
    <w:rsid w:val="00AD2E7E"/>
    <w:rsid w:val="00AD6DDB"/>
    <w:rsid w:val="00AD6E76"/>
    <w:rsid w:val="00AD7B0D"/>
    <w:rsid w:val="00AF3282"/>
    <w:rsid w:val="00B01E63"/>
    <w:rsid w:val="00B027FB"/>
    <w:rsid w:val="00B035FA"/>
    <w:rsid w:val="00B076D3"/>
    <w:rsid w:val="00B07E9D"/>
    <w:rsid w:val="00B117D2"/>
    <w:rsid w:val="00B12B72"/>
    <w:rsid w:val="00B31383"/>
    <w:rsid w:val="00B41B70"/>
    <w:rsid w:val="00B4226F"/>
    <w:rsid w:val="00B471A2"/>
    <w:rsid w:val="00B47CCF"/>
    <w:rsid w:val="00B47FCE"/>
    <w:rsid w:val="00B503F4"/>
    <w:rsid w:val="00B5211B"/>
    <w:rsid w:val="00B55BAD"/>
    <w:rsid w:val="00B55FC5"/>
    <w:rsid w:val="00B57C83"/>
    <w:rsid w:val="00B64FFC"/>
    <w:rsid w:val="00B6617C"/>
    <w:rsid w:val="00B719B0"/>
    <w:rsid w:val="00B72C88"/>
    <w:rsid w:val="00B72CE4"/>
    <w:rsid w:val="00B76381"/>
    <w:rsid w:val="00B765D6"/>
    <w:rsid w:val="00B95CA5"/>
    <w:rsid w:val="00BA2668"/>
    <w:rsid w:val="00BA4A48"/>
    <w:rsid w:val="00BB18E0"/>
    <w:rsid w:val="00BB2C53"/>
    <w:rsid w:val="00BB38C5"/>
    <w:rsid w:val="00BD23B3"/>
    <w:rsid w:val="00BD6CBC"/>
    <w:rsid w:val="00BD76E9"/>
    <w:rsid w:val="00BE5061"/>
    <w:rsid w:val="00BE702E"/>
    <w:rsid w:val="00BF5C82"/>
    <w:rsid w:val="00BF5EA8"/>
    <w:rsid w:val="00BF6BD5"/>
    <w:rsid w:val="00C00B5A"/>
    <w:rsid w:val="00C155E4"/>
    <w:rsid w:val="00C2326E"/>
    <w:rsid w:val="00C51127"/>
    <w:rsid w:val="00C536E9"/>
    <w:rsid w:val="00C564DF"/>
    <w:rsid w:val="00C56853"/>
    <w:rsid w:val="00C754D5"/>
    <w:rsid w:val="00C7576C"/>
    <w:rsid w:val="00C8099B"/>
    <w:rsid w:val="00C814D9"/>
    <w:rsid w:val="00C85EEB"/>
    <w:rsid w:val="00C91323"/>
    <w:rsid w:val="00C95091"/>
    <w:rsid w:val="00C9723F"/>
    <w:rsid w:val="00C97E0A"/>
    <w:rsid w:val="00CA0EBA"/>
    <w:rsid w:val="00CB0737"/>
    <w:rsid w:val="00CB53E6"/>
    <w:rsid w:val="00CC5CA1"/>
    <w:rsid w:val="00CE737A"/>
    <w:rsid w:val="00CF4110"/>
    <w:rsid w:val="00D000A5"/>
    <w:rsid w:val="00D0264D"/>
    <w:rsid w:val="00D02C08"/>
    <w:rsid w:val="00D10E74"/>
    <w:rsid w:val="00D133E4"/>
    <w:rsid w:val="00D14347"/>
    <w:rsid w:val="00D30B72"/>
    <w:rsid w:val="00D336E7"/>
    <w:rsid w:val="00D336F7"/>
    <w:rsid w:val="00D33D4F"/>
    <w:rsid w:val="00D378C4"/>
    <w:rsid w:val="00D406E8"/>
    <w:rsid w:val="00D41F5C"/>
    <w:rsid w:val="00D43604"/>
    <w:rsid w:val="00D55232"/>
    <w:rsid w:val="00D568A1"/>
    <w:rsid w:val="00D61ACC"/>
    <w:rsid w:val="00D73550"/>
    <w:rsid w:val="00D7369E"/>
    <w:rsid w:val="00D73E61"/>
    <w:rsid w:val="00D74CA5"/>
    <w:rsid w:val="00D829B2"/>
    <w:rsid w:val="00D87C9C"/>
    <w:rsid w:val="00D90355"/>
    <w:rsid w:val="00D911BA"/>
    <w:rsid w:val="00D94800"/>
    <w:rsid w:val="00D971B7"/>
    <w:rsid w:val="00DA67DA"/>
    <w:rsid w:val="00DA6A95"/>
    <w:rsid w:val="00DB25C2"/>
    <w:rsid w:val="00DB6FAE"/>
    <w:rsid w:val="00DC427D"/>
    <w:rsid w:val="00DC697A"/>
    <w:rsid w:val="00DE236E"/>
    <w:rsid w:val="00DE5EFB"/>
    <w:rsid w:val="00DE7884"/>
    <w:rsid w:val="00DF1293"/>
    <w:rsid w:val="00DF14B0"/>
    <w:rsid w:val="00DF50D7"/>
    <w:rsid w:val="00E02A78"/>
    <w:rsid w:val="00E041FD"/>
    <w:rsid w:val="00E240E5"/>
    <w:rsid w:val="00E2685B"/>
    <w:rsid w:val="00E309F1"/>
    <w:rsid w:val="00E30CCF"/>
    <w:rsid w:val="00E35026"/>
    <w:rsid w:val="00E50F87"/>
    <w:rsid w:val="00E549F5"/>
    <w:rsid w:val="00E5737D"/>
    <w:rsid w:val="00E63874"/>
    <w:rsid w:val="00E76D5E"/>
    <w:rsid w:val="00E8385E"/>
    <w:rsid w:val="00E900BD"/>
    <w:rsid w:val="00E944A5"/>
    <w:rsid w:val="00E9504F"/>
    <w:rsid w:val="00E95687"/>
    <w:rsid w:val="00E95D7A"/>
    <w:rsid w:val="00EA7199"/>
    <w:rsid w:val="00EA728D"/>
    <w:rsid w:val="00EB27EA"/>
    <w:rsid w:val="00EC1D4D"/>
    <w:rsid w:val="00EC7DE6"/>
    <w:rsid w:val="00ED15D9"/>
    <w:rsid w:val="00ED1FB7"/>
    <w:rsid w:val="00ED3BDC"/>
    <w:rsid w:val="00EE0EC0"/>
    <w:rsid w:val="00EE1D9F"/>
    <w:rsid w:val="00EE6F42"/>
    <w:rsid w:val="00EF0A1D"/>
    <w:rsid w:val="00F04CB0"/>
    <w:rsid w:val="00F0527A"/>
    <w:rsid w:val="00F27267"/>
    <w:rsid w:val="00F32A6E"/>
    <w:rsid w:val="00F33B6F"/>
    <w:rsid w:val="00F367CE"/>
    <w:rsid w:val="00F37188"/>
    <w:rsid w:val="00F41DBC"/>
    <w:rsid w:val="00F43E08"/>
    <w:rsid w:val="00F44233"/>
    <w:rsid w:val="00F5003A"/>
    <w:rsid w:val="00F500BC"/>
    <w:rsid w:val="00F55467"/>
    <w:rsid w:val="00F5725C"/>
    <w:rsid w:val="00F57484"/>
    <w:rsid w:val="00F5784D"/>
    <w:rsid w:val="00F70715"/>
    <w:rsid w:val="00F75742"/>
    <w:rsid w:val="00F841BC"/>
    <w:rsid w:val="00F8648B"/>
    <w:rsid w:val="00F91C6F"/>
    <w:rsid w:val="00FA7161"/>
    <w:rsid w:val="00FB255E"/>
    <w:rsid w:val="00FB26D4"/>
    <w:rsid w:val="00FB430E"/>
    <w:rsid w:val="00FB7F64"/>
    <w:rsid w:val="00FC43D4"/>
    <w:rsid w:val="00FC7A24"/>
    <w:rsid w:val="00FC7D6D"/>
    <w:rsid w:val="00FD225F"/>
    <w:rsid w:val="00FE50C5"/>
    <w:rsid w:val="00FE6DC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30E7"/>
  <w15:docId w15:val="{3215C9F0-2DAB-455D-B6C2-E855ABC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6C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6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76C"/>
  </w:style>
  <w:style w:type="paragraph" w:styleId="Footer">
    <w:name w:val="footer"/>
    <w:basedOn w:val="Normal"/>
    <w:link w:val="FooterChar"/>
    <w:uiPriority w:val="99"/>
    <w:unhideWhenUsed/>
    <w:rsid w:val="00C757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76C"/>
  </w:style>
  <w:style w:type="character" w:customStyle="1" w:styleId="Heading1Char">
    <w:name w:val="Heading 1 Char"/>
    <w:basedOn w:val="DefaultParagraphFont"/>
    <w:link w:val="Heading1"/>
    <w:uiPriority w:val="99"/>
    <w:rsid w:val="00C7576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7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576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B47FCE"/>
    <w:pPr>
      <w:ind w:hanging="18"/>
    </w:pPr>
  </w:style>
  <w:style w:type="character" w:customStyle="1" w:styleId="BodyText2Char">
    <w:name w:val="Body Text 2 Char"/>
    <w:basedOn w:val="DefaultParagraphFont"/>
    <w:link w:val="BodyText2"/>
    <w:uiPriority w:val="99"/>
    <w:rsid w:val="00B47FC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47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 Health Systems,Inc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Peg</dc:creator>
  <cp:lastModifiedBy>Pauley, Alex S</cp:lastModifiedBy>
  <cp:revision>2</cp:revision>
  <cp:lastPrinted>2018-10-12T11:20:00Z</cp:lastPrinted>
  <dcterms:created xsi:type="dcterms:W3CDTF">2021-12-03T19:57:00Z</dcterms:created>
  <dcterms:modified xsi:type="dcterms:W3CDTF">2021-12-03T19:57:00Z</dcterms:modified>
</cp:coreProperties>
</file>